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widowControl w:val="0"/>
        <w:ind/>
        <w:jc w:val="center"/>
        <w:rPr>
          <w:b w:val="1"/>
        </w:rPr>
      </w:pPr>
      <w:r>
        <w:rPr>
          <w:b w:val="1"/>
        </w:rPr>
        <w:t xml:space="preserve">Извещение о проведении аукциона </w:t>
      </w:r>
    </w:p>
    <w:p w14:paraId="03000000">
      <w:pPr>
        <w:widowControl w:val="0"/>
        <w:ind/>
        <w:jc w:val="center"/>
        <w:rPr>
          <w:b w:val="1"/>
        </w:rPr>
      </w:pPr>
      <w:r>
        <w:rPr>
          <w:b w:val="1"/>
        </w:rPr>
        <w:t xml:space="preserve">на право заключения договоров аренды недвижимого имущества, </w:t>
      </w:r>
    </w:p>
    <w:p w14:paraId="04000000">
      <w:pPr>
        <w:widowControl w:val="0"/>
        <w:ind/>
        <w:jc w:val="center"/>
        <w:rPr>
          <w:b w:val="1"/>
        </w:rPr>
      </w:pPr>
      <w:r>
        <w:rPr>
          <w:b w:val="1"/>
        </w:rPr>
        <w:t>находящегося в государственной казне Российской Федерации</w:t>
      </w:r>
    </w:p>
    <w:p w14:paraId="05000000">
      <w:pPr>
        <w:widowControl w:val="0"/>
        <w:ind w:firstLine="567" w:left="0"/>
        <w:jc w:val="center"/>
        <w:rPr>
          <w:b w:val="1"/>
        </w:rPr>
      </w:pPr>
    </w:p>
    <w:p w14:paraId="06000000">
      <w:pPr>
        <w:pStyle w:val="Style_2"/>
        <w:widowControl w:val="0"/>
        <w:ind w:firstLine="567" w:left="0"/>
        <w:rPr>
          <w:b w:val="0"/>
          <w:sz w:val="24"/>
        </w:rPr>
      </w:pPr>
      <w:r>
        <w:rPr>
          <w:sz w:val="24"/>
        </w:rPr>
        <w:t>1.</w:t>
      </w:r>
      <w:r>
        <w:rPr>
          <w:b w:val="0"/>
          <w:sz w:val="24"/>
        </w:rPr>
        <w:t xml:space="preserve"> </w:t>
      </w:r>
      <w:r>
        <w:rPr>
          <w:sz w:val="24"/>
        </w:rPr>
        <w:t>Организатор аукциона:</w:t>
      </w:r>
      <w:r>
        <w:rPr>
          <w:b w:val="0"/>
          <w:sz w:val="24"/>
        </w:rPr>
        <w:t xml:space="preserve"> </w:t>
      </w:r>
    </w:p>
    <w:p w14:paraId="07000000">
      <w:pPr>
        <w:pStyle w:val="Style_3"/>
        <w:widowControl w:val="0"/>
        <w:ind w:firstLine="709" w:left="0"/>
        <w:jc w:val="both"/>
        <w:rPr>
          <w:sz w:val="24"/>
        </w:rPr>
      </w:pPr>
      <w:r>
        <w:rPr>
          <w:rFonts w:ascii="Times New Roman" w:hAnsi="Times New Roman"/>
          <w:b w:val="0"/>
          <w:sz w:val="24"/>
        </w:rPr>
        <w:t>Межрегиональное</w:t>
      </w:r>
      <w:r>
        <w:rPr>
          <w:rFonts w:ascii="Times New Roman" w:hAnsi="Times New Roman"/>
          <w:b w:val="1"/>
          <w:sz w:val="24"/>
        </w:rPr>
        <w:t xml:space="preserve"> </w:t>
      </w:r>
      <w:r>
        <w:rPr>
          <w:rFonts w:ascii="Times New Roman" w:hAnsi="Times New Roman"/>
          <w:sz w:val="24"/>
        </w:rPr>
        <w:t>территориальное управление Федерального агентства по управлению государственным имуществом в Псковской и Новгородской областях</w:t>
      </w:r>
    </w:p>
    <w:p w14:paraId="08000000">
      <w:pPr>
        <w:pStyle w:val="Style_3"/>
        <w:widowControl w:val="0"/>
        <w:ind w:firstLine="709" w:left="0"/>
        <w:jc w:val="both"/>
        <w:rPr>
          <w:rFonts w:ascii="Times New Roman" w:hAnsi="Times New Roman"/>
          <w:sz w:val="24"/>
        </w:rPr>
      </w:pPr>
      <w:r>
        <w:rPr>
          <w:rFonts w:ascii="Times New Roman" w:hAnsi="Times New Roman"/>
          <w:sz w:val="24"/>
        </w:rPr>
        <w:t>Сокращенное наименование: МТУ Росимущества в Псковской и Новгородской областях</w:t>
      </w:r>
    </w:p>
    <w:p w14:paraId="09000000">
      <w:pPr>
        <w:pStyle w:val="Style_3"/>
        <w:widowControl w:val="0"/>
        <w:tabs>
          <w:tab w:leader="none" w:pos="851" w:val="left"/>
        </w:tabs>
        <w:ind/>
        <w:jc w:val="left"/>
        <w:rPr>
          <w:rFonts w:ascii="Times New Roman" w:hAnsi="Times New Roman"/>
          <w:b w:val="0"/>
          <w:sz w:val="24"/>
        </w:rPr>
      </w:pPr>
      <w:r>
        <w:rPr>
          <w:rStyle w:val="Style_3_ch"/>
          <w:rFonts w:ascii="Times New Roman" w:hAnsi="Times New Roman"/>
          <w:b w:val="0"/>
          <w:sz w:val="24"/>
        </w:rPr>
        <w:t>Почтовый адрес</w:t>
      </w:r>
      <w:r>
        <w:rPr>
          <w:rStyle w:val="Style_3_ch"/>
          <w:rFonts w:ascii="Times New Roman" w:hAnsi="Times New Roman"/>
          <w:b w:val="0"/>
          <w:sz w:val="24"/>
        </w:rPr>
        <w:t xml:space="preserve"> – 173004, г. Великий Новгород, ул. Фёдоровский ручей, д. 6.</w:t>
      </w:r>
    </w:p>
    <w:p w14:paraId="0A000000">
      <w:pPr>
        <w:pStyle w:val="Style_3"/>
        <w:widowControl w:val="0"/>
        <w:tabs>
          <w:tab w:leader="none" w:pos="851" w:val="left"/>
        </w:tabs>
        <w:ind/>
        <w:jc w:val="left"/>
        <w:rPr>
          <w:rFonts w:ascii="Times New Roman" w:hAnsi="Times New Roman"/>
          <w:b w:val="0"/>
          <w:sz w:val="24"/>
        </w:rPr>
      </w:pPr>
      <w:r>
        <w:rPr>
          <w:rStyle w:val="Style_3_ch"/>
          <w:rFonts w:ascii="Times New Roman" w:hAnsi="Times New Roman"/>
          <w:b w:val="0"/>
          <w:sz w:val="24"/>
        </w:rPr>
        <w:t>Адрес местонахождения</w:t>
      </w:r>
      <w:r>
        <w:rPr>
          <w:rStyle w:val="Style_3_ch"/>
          <w:rFonts w:ascii="Times New Roman" w:hAnsi="Times New Roman"/>
          <w:b w:val="0"/>
          <w:sz w:val="24"/>
        </w:rPr>
        <w:t xml:space="preserve"> – г. Великий Новгород, ул. Фёдоровский ручей, д. 6.</w:t>
      </w:r>
    </w:p>
    <w:p w14:paraId="0B000000">
      <w:pPr>
        <w:pStyle w:val="Style_3"/>
        <w:widowControl w:val="0"/>
        <w:tabs>
          <w:tab w:leader="none" w:pos="851" w:val="left"/>
        </w:tabs>
        <w:ind/>
        <w:jc w:val="left"/>
        <w:rPr>
          <w:rFonts w:ascii="Times New Roman" w:hAnsi="Times New Roman"/>
          <w:b w:val="0"/>
          <w:sz w:val="24"/>
        </w:rPr>
      </w:pPr>
      <w:r>
        <w:rPr>
          <w:rStyle w:val="Style_3_ch"/>
          <w:rFonts w:ascii="Times New Roman" w:hAnsi="Times New Roman"/>
          <w:b w:val="0"/>
          <w:sz w:val="24"/>
        </w:rPr>
        <w:t>Сайт</w:t>
      </w:r>
      <w:r>
        <w:rPr>
          <w:rStyle w:val="Style_3_ch"/>
          <w:rFonts w:ascii="Times New Roman" w:hAnsi="Times New Roman"/>
          <w:b w:val="0"/>
          <w:sz w:val="24"/>
        </w:rPr>
        <w:t xml:space="preserve"> – www.tu53.rosim.ru.</w:t>
      </w:r>
    </w:p>
    <w:p w14:paraId="0C000000">
      <w:pPr>
        <w:pStyle w:val="Style_3"/>
        <w:widowControl w:val="0"/>
        <w:tabs>
          <w:tab w:leader="none" w:pos="851" w:val="left"/>
        </w:tabs>
        <w:ind/>
        <w:jc w:val="left"/>
        <w:rPr>
          <w:rFonts w:ascii="Times New Roman" w:hAnsi="Times New Roman"/>
          <w:b w:val="0"/>
          <w:sz w:val="24"/>
        </w:rPr>
      </w:pPr>
      <w:r>
        <w:rPr>
          <w:rStyle w:val="Style_3_ch"/>
          <w:rFonts w:ascii="Times New Roman" w:hAnsi="Times New Roman"/>
          <w:b w:val="0"/>
          <w:sz w:val="24"/>
        </w:rPr>
        <w:t>Телефон</w:t>
      </w:r>
      <w:r>
        <w:rPr>
          <w:rStyle w:val="Style_3_ch"/>
          <w:rFonts w:ascii="Times New Roman" w:hAnsi="Times New Roman"/>
          <w:b w:val="0"/>
          <w:sz w:val="24"/>
        </w:rPr>
        <w:t xml:space="preserve"> – 8 (8162) 76-51-15.</w:t>
      </w:r>
    </w:p>
    <w:p w14:paraId="0D000000">
      <w:pPr>
        <w:pStyle w:val="Style_3"/>
        <w:widowControl w:val="0"/>
        <w:tabs>
          <w:tab w:leader="none" w:pos="851" w:val="left"/>
        </w:tabs>
        <w:ind/>
        <w:jc w:val="left"/>
        <w:rPr>
          <w:rFonts w:ascii="Times New Roman" w:hAnsi="Times New Roman"/>
          <w:b w:val="0"/>
          <w:sz w:val="24"/>
        </w:rPr>
      </w:pPr>
      <w:r>
        <w:rPr>
          <w:rStyle w:val="Style_3_ch"/>
          <w:rFonts w:ascii="Times New Roman" w:hAnsi="Times New Roman"/>
          <w:b w:val="0"/>
          <w:sz w:val="24"/>
        </w:rPr>
        <w:t>Контактные телефоны:</w:t>
      </w:r>
      <w:r>
        <w:rPr>
          <w:rStyle w:val="Style_3_ch"/>
          <w:rFonts w:ascii="Times New Roman" w:hAnsi="Times New Roman"/>
          <w:b w:val="0"/>
          <w:sz w:val="24"/>
        </w:rPr>
        <w:t xml:space="preserve"> 8 (8162) 76-51-15 (</w:t>
      </w:r>
      <w:r>
        <w:rPr>
          <w:rStyle w:val="Style_3_ch"/>
          <w:rFonts w:ascii="Times New Roman" w:hAnsi="Times New Roman"/>
          <w:b w:val="0"/>
          <w:sz w:val="24"/>
        </w:rPr>
        <w:t>доб. 19) – Красильникова Яна Сергеевна</w:t>
      </w:r>
    </w:p>
    <w:p w14:paraId="0E000000">
      <w:pPr>
        <w:widowControl w:val="0"/>
        <w:ind w:firstLine="567" w:left="0"/>
        <w:jc w:val="both"/>
      </w:pPr>
      <w:r>
        <w:rPr>
          <w:rStyle w:val="Style_3_ch"/>
          <w:rFonts w:ascii="Times New Roman" w:hAnsi="Times New Roman"/>
          <w:b w:val="0"/>
          <w:sz w:val="24"/>
        </w:rPr>
        <w:t>Адрес электронной почты</w:t>
      </w:r>
      <w:r>
        <w:rPr>
          <w:rStyle w:val="Style_3_ch"/>
          <w:rFonts w:ascii="Times New Roman" w:hAnsi="Times New Roman"/>
          <w:b w:val="0"/>
          <w:sz w:val="24"/>
        </w:rPr>
        <w:t xml:space="preserve">: </w:t>
      </w:r>
      <w:r>
        <w:rPr>
          <w:rStyle w:val="Style_3_ch"/>
          <w:rFonts w:ascii="Times New Roman" w:hAnsi="Times New Roman"/>
          <w:b w:val="0"/>
          <w:sz w:val="24"/>
        </w:rPr>
        <w:fldChar w:fldCharType="begin"/>
      </w:r>
      <w:r>
        <w:rPr>
          <w:rStyle w:val="Style_3_ch"/>
          <w:rFonts w:ascii="Times New Roman" w:hAnsi="Times New Roman"/>
          <w:b w:val="0"/>
          <w:sz w:val="24"/>
        </w:rPr>
        <w:instrText>HYPERLINK "mailto:Tu53@rosim.gov.ru"</w:instrText>
      </w:r>
      <w:r>
        <w:rPr>
          <w:rStyle w:val="Style_3_ch"/>
          <w:rFonts w:ascii="Times New Roman" w:hAnsi="Times New Roman"/>
          <w:b w:val="0"/>
          <w:sz w:val="24"/>
        </w:rPr>
        <w:fldChar w:fldCharType="separate"/>
      </w:r>
      <w:r>
        <w:rPr>
          <w:rStyle w:val="Style_3_ch"/>
          <w:rFonts w:ascii="Times New Roman" w:hAnsi="Times New Roman"/>
          <w:b w:val="0"/>
          <w:sz w:val="24"/>
        </w:rPr>
        <w:t>Tu53@rosim.gov.ru</w:t>
      </w:r>
      <w:r>
        <w:rPr>
          <w:rStyle w:val="Style_3_ch"/>
          <w:rFonts w:ascii="Times New Roman" w:hAnsi="Times New Roman"/>
          <w:b w:val="0"/>
          <w:sz w:val="24"/>
        </w:rPr>
        <w:fldChar w:fldCharType="end"/>
      </w:r>
    </w:p>
    <w:p w14:paraId="0F000000">
      <w:pPr>
        <w:widowControl w:val="0"/>
        <w:ind w:firstLine="567" w:left="0"/>
        <w:jc w:val="both"/>
      </w:pPr>
      <w:r>
        <w:rPr>
          <w:rStyle w:val="Style_3_ch"/>
          <w:rFonts w:ascii="Times New Roman" w:hAnsi="Times New Roman"/>
          <w:b w:val="0"/>
          <w:sz w:val="24"/>
        </w:rPr>
        <w:t>Электронные адреса в сети «Интернет»</w:t>
      </w:r>
      <w:r>
        <w:rPr>
          <w:rStyle w:val="Style_3_ch"/>
          <w:rFonts w:ascii="Times New Roman" w:hAnsi="Times New Roman"/>
          <w:b w:val="0"/>
          <w:sz w:val="24"/>
        </w:rPr>
        <w:t>, на которых размещена информация о проведен</w:t>
      </w:r>
      <w:r>
        <w:rPr>
          <w:rStyle w:val="Style_3_ch"/>
          <w:rFonts w:ascii="Times New Roman" w:hAnsi="Times New Roman"/>
          <w:b w:val="0"/>
          <w:sz w:val="24"/>
        </w:rPr>
        <w:t>ии ау</w:t>
      </w:r>
      <w:r>
        <w:rPr>
          <w:rStyle w:val="Style_3_ch"/>
          <w:rFonts w:ascii="Times New Roman" w:hAnsi="Times New Roman"/>
          <w:b w:val="0"/>
          <w:sz w:val="24"/>
        </w:rPr>
        <w:t xml:space="preserve">кциона - https://torgi.gov.ru, </w:t>
      </w:r>
      <w:r>
        <w:rPr>
          <w:rStyle w:val="Style_4_ch"/>
          <w:rFonts w:ascii="Times New Roman" w:hAnsi="Times New Roman"/>
          <w:b w:val="0"/>
          <w:sz w:val="24"/>
        </w:rPr>
        <w:fldChar w:fldCharType="begin"/>
      </w:r>
      <w:r>
        <w:rPr>
          <w:rStyle w:val="Style_4_ch"/>
          <w:rFonts w:ascii="Times New Roman" w:hAnsi="Times New Roman"/>
          <w:b w:val="0"/>
          <w:sz w:val="24"/>
        </w:rPr>
        <w:instrText>HYPERLINK "https://www.roseltorg.ru/"</w:instrText>
      </w:r>
      <w:r>
        <w:rPr>
          <w:rStyle w:val="Style_4_ch"/>
          <w:rFonts w:ascii="Times New Roman" w:hAnsi="Times New Roman"/>
          <w:b w:val="0"/>
          <w:sz w:val="24"/>
        </w:rPr>
        <w:fldChar w:fldCharType="separate"/>
      </w:r>
      <w:r>
        <w:rPr>
          <w:rStyle w:val="Style_4_ch"/>
          <w:rFonts w:ascii="Times New Roman" w:hAnsi="Times New Roman"/>
          <w:b w:val="0"/>
          <w:sz w:val="24"/>
        </w:rPr>
        <w:t>https://www.roseltorg.ru/</w:t>
      </w:r>
      <w:r>
        <w:rPr>
          <w:rStyle w:val="Style_4_ch"/>
          <w:rFonts w:ascii="Times New Roman" w:hAnsi="Times New Roman"/>
          <w:b w:val="0"/>
          <w:sz w:val="24"/>
        </w:rPr>
        <w:fldChar w:fldCharType="end"/>
      </w:r>
      <w:r>
        <w:rPr>
          <w:rStyle w:val="Style_3_ch"/>
          <w:rFonts w:ascii="Times New Roman" w:hAnsi="Times New Roman"/>
          <w:b w:val="0"/>
          <w:sz w:val="24"/>
        </w:rPr>
        <w:t>.</w:t>
      </w:r>
    </w:p>
    <w:p w14:paraId="10000000">
      <w:pPr>
        <w:widowControl w:val="0"/>
        <w:ind w:firstLine="567" w:left="0"/>
        <w:jc w:val="both"/>
      </w:pPr>
      <w:r>
        <w:rPr>
          <w:b w:val="1"/>
        </w:rPr>
        <w:t>2.</w:t>
      </w:r>
      <w:r>
        <w:t xml:space="preserve"> </w:t>
      </w:r>
      <w:r>
        <w:rPr>
          <w:b w:val="1"/>
        </w:rPr>
        <w:t>Объект аукциона:</w:t>
      </w:r>
      <w:r>
        <w:t xml:space="preserve"> </w:t>
      </w:r>
    </w:p>
    <w:p w14:paraId="11000000">
      <w:pPr>
        <w:pStyle w:val="Style_3"/>
        <w:widowControl w:val="0"/>
        <w:tabs>
          <w:tab w:leader="none" w:pos="851" w:val="left"/>
        </w:tabs>
        <w:ind w:firstLine="709" w:left="0"/>
        <w:jc w:val="left"/>
        <w:rPr>
          <w:rFonts w:ascii="Times New Roman" w:hAnsi="Times New Roman"/>
          <w:b w:val="1"/>
          <w:sz w:val="24"/>
          <w:u w:val="single"/>
        </w:rPr>
      </w:pPr>
      <w:r>
        <w:rPr>
          <w:rStyle w:val="Style_3_ch"/>
          <w:rFonts w:ascii="Times New Roman" w:hAnsi="Times New Roman"/>
          <w:b w:val="1"/>
          <w:sz w:val="24"/>
          <w:u w:val="single"/>
        </w:rPr>
        <w:t xml:space="preserve">Лот № </w:t>
      </w:r>
      <w:r>
        <w:rPr>
          <w:rStyle w:val="Style_3_ch"/>
          <w:rFonts w:ascii="Times New Roman" w:hAnsi="Times New Roman"/>
          <w:b w:val="1"/>
          <w:sz w:val="24"/>
          <w:u w:val="single"/>
        </w:rPr>
        <w:t>1</w:t>
      </w:r>
    </w:p>
    <w:p w14:paraId="12000000">
      <w:pPr>
        <w:widowControl w:val="0"/>
        <w:ind w:firstLine="709" w:left="0"/>
      </w:pPr>
      <w:r>
        <w:t xml:space="preserve"> </w:t>
      </w:r>
      <w:r>
        <w:t xml:space="preserve"> Н</w:t>
      </w:r>
      <w:r>
        <w:t>ежилое помещение общей площадью 17,0 кв. м (кадастровый номер 53:23:7009401:292</w:t>
      </w:r>
      <w:r>
        <w:t>, РНФИ П13540000763), расположенное по адресу: г. Великий Новгород, пер. Мининский, д.7.</w:t>
      </w:r>
    </w:p>
    <w:p w14:paraId="13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35 616,39 руб. в год, без учета НДС.</w:t>
      </w:r>
    </w:p>
    <w:p w14:paraId="14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7 123,28</w:t>
      </w:r>
      <w:r>
        <w:rPr>
          <w:rStyle w:val="Style_3_ch"/>
          <w:rFonts w:ascii="Times New Roman" w:hAnsi="Times New Roman"/>
          <w:b w:val="0"/>
          <w:sz w:val="24"/>
        </w:rPr>
        <w:t xml:space="preserve"> руб.</w:t>
      </w:r>
    </w:p>
    <w:p w14:paraId="15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1 780,82 руб.</w:t>
      </w:r>
    </w:p>
    <w:p w14:paraId="16000000">
      <w:pPr>
        <w:widowControl w:val="0"/>
        <w:ind w:firstLine="709" w:left="0"/>
      </w:pPr>
      <w:r>
        <w:rPr>
          <w:rStyle w:val="Style_3_ch"/>
          <w:rFonts w:ascii="Times New Roman" w:hAnsi="Times New Roman"/>
          <w:b w:val="0"/>
          <w:sz w:val="24"/>
        </w:rPr>
        <w:t>Срок действия договора аренды – 10 лет.</w:t>
      </w:r>
    </w:p>
    <w:p w14:paraId="17000000">
      <w:pPr>
        <w:widowControl w:val="0"/>
        <w:ind w:firstLine="709" w:left="0"/>
        <w:rPr>
          <w:rFonts w:ascii="Times New Roman" w:hAnsi="Times New Roman"/>
          <w:b w:val="0"/>
          <w:sz w:val="24"/>
        </w:rPr>
      </w:pPr>
      <w:r>
        <w:rPr>
          <w:rStyle w:val="Style_3_ch"/>
          <w:rFonts w:ascii="Times New Roman" w:hAnsi="Times New Roman"/>
          <w:b w:val="1"/>
          <w:sz w:val="24"/>
          <w:u w:val="single"/>
        </w:rPr>
        <w:t>Лот № 2</w:t>
      </w:r>
    </w:p>
    <w:p w14:paraId="18000000">
      <w:pPr>
        <w:widowControl w:val="0"/>
        <w:ind w:firstLine="709" w:left="0"/>
      </w:pPr>
      <w:r>
        <w:t xml:space="preserve"> </w:t>
      </w:r>
      <w:r>
        <w:t xml:space="preserve"> Н</w:t>
      </w:r>
      <w:r>
        <w:t>ежилое помещение общей площадью 446,2 кв. м (кадастровый номер 53:23:7009401:296</w:t>
      </w:r>
      <w:r>
        <w:t>, РНФИ П13540000764), расположенное по адресу: г. Великий Новгород, пер. Мининский, д.7.</w:t>
      </w:r>
    </w:p>
    <w:p w14:paraId="19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465 113,93 руб. в год, без учета НДС.</w:t>
      </w:r>
    </w:p>
    <w:p w14:paraId="1A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93 022,79</w:t>
      </w:r>
      <w:r>
        <w:rPr>
          <w:rStyle w:val="Style_3_ch"/>
          <w:rFonts w:ascii="Times New Roman" w:hAnsi="Times New Roman"/>
          <w:b w:val="0"/>
          <w:sz w:val="24"/>
        </w:rPr>
        <w:t xml:space="preserve"> руб.</w:t>
      </w:r>
    </w:p>
    <w:p w14:paraId="1B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23 255,70 руб.</w:t>
      </w:r>
    </w:p>
    <w:p w14:paraId="1C000000">
      <w:pPr>
        <w:widowControl w:val="0"/>
        <w:ind w:firstLine="709" w:left="0"/>
      </w:pPr>
      <w:r>
        <w:rPr>
          <w:rStyle w:val="Style_3_ch"/>
          <w:rFonts w:ascii="Times New Roman" w:hAnsi="Times New Roman"/>
          <w:b w:val="0"/>
          <w:sz w:val="24"/>
        </w:rPr>
        <w:t>Срок действия договора аренды – 10 лет.</w:t>
      </w:r>
    </w:p>
    <w:p w14:paraId="1D000000">
      <w:pPr>
        <w:widowControl w:val="0"/>
        <w:ind w:firstLine="709" w:left="0"/>
        <w:rPr>
          <w:rFonts w:ascii="Times New Roman" w:hAnsi="Times New Roman"/>
          <w:b w:val="0"/>
          <w:sz w:val="24"/>
        </w:rPr>
      </w:pPr>
      <w:r>
        <w:rPr>
          <w:rStyle w:val="Style_3_ch"/>
          <w:rFonts w:ascii="Times New Roman" w:hAnsi="Times New Roman"/>
          <w:b w:val="1"/>
          <w:sz w:val="24"/>
          <w:u w:val="single"/>
        </w:rPr>
        <w:t>Лот № 3</w:t>
      </w:r>
    </w:p>
    <w:p w14:paraId="1E000000">
      <w:pPr>
        <w:widowControl w:val="0"/>
        <w:ind w:firstLine="709" w:left="0"/>
      </w:pPr>
      <w:r>
        <w:t xml:space="preserve"> </w:t>
      </w:r>
      <w:r>
        <w:t xml:space="preserve"> Н</w:t>
      </w:r>
      <w:r>
        <w:t>ежилое помещение общей площадью 17,50 кв. м (кадастровый номер 53:23:7009401:295</w:t>
      </w:r>
      <w:r>
        <w:t>, РНФИ П13540000763), расположенное по адресу: г. Великий Новгород, пер. Мининский, д.7.</w:t>
      </w:r>
    </w:p>
    <w:p w14:paraId="1F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36 663, 93 руб. в год, без учета НДС.</w:t>
      </w:r>
    </w:p>
    <w:p w14:paraId="20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7 332,79</w:t>
      </w:r>
      <w:r>
        <w:rPr>
          <w:rStyle w:val="Style_3_ch"/>
          <w:rFonts w:ascii="Times New Roman" w:hAnsi="Times New Roman"/>
          <w:b w:val="0"/>
          <w:sz w:val="24"/>
        </w:rPr>
        <w:t xml:space="preserve"> руб.</w:t>
      </w:r>
    </w:p>
    <w:p w14:paraId="21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1 833,20 руб.</w:t>
      </w:r>
    </w:p>
    <w:p w14:paraId="22000000">
      <w:pPr>
        <w:widowControl w:val="0"/>
        <w:ind w:firstLine="709" w:left="0"/>
        <w:rPr>
          <w:rFonts w:ascii="Times New Roman" w:hAnsi="Times New Roman"/>
          <w:b w:val="1"/>
          <w:sz w:val="24"/>
          <w:u w:val="single"/>
        </w:rPr>
      </w:pPr>
      <w:r>
        <w:rPr>
          <w:rStyle w:val="Style_3_ch"/>
          <w:rFonts w:ascii="Times New Roman" w:hAnsi="Times New Roman"/>
          <w:b w:val="0"/>
          <w:sz w:val="24"/>
        </w:rPr>
        <w:t>Срок действия договора аренды – 10 лет.</w:t>
      </w:r>
    </w:p>
    <w:p w14:paraId="23000000">
      <w:pPr>
        <w:widowControl w:val="0"/>
        <w:ind w:firstLine="709" w:left="0"/>
        <w:rPr>
          <w:rFonts w:ascii="Times New Roman" w:hAnsi="Times New Roman"/>
          <w:b w:val="0"/>
          <w:sz w:val="24"/>
        </w:rPr>
      </w:pPr>
      <w:r>
        <w:rPr>
          <w:rStyle w:val="Style_3_ch"/>
          <w:rFonts w:ascii="Times New Roman" w:hAnsi="Times New Roman"/>
          <w:b w:val="1"/>
          <w:sz w:val="24"/>
          <w:u w:val="single"/>
        </w:rPr>
        <w:t>Лот № 4</w:t>
      </w:r>
    </w:p>
    <w:p w14:paraId="24000000">
      <w:pPr>
        <w:widowControl w:val="0"/>
        <w:ind w:firstLine="709" w:left="0"/>
      </w:pPr>
      <w:r>
        <w:t xml:space="preserve"> </w:t>
      </w:r>
      <w:r>
        <w:t xml:space="preserve"> Н</w:t>
      </w:r>
      <w:r>
        <w:t>ежилое помещение общей площадью 20,00 кв. м (кадастровый номер 53:23:7009401:294</w:t>
      </w:r>
      <w:r>
        <w:t>, РНФИ П13540000765), расположенное по адресу: г. Великий Новгород, пер. Мининский, д.7.</w:t>
      </w:r>
    </w:p>
    <w:p w14:paraId="25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41 311,48 руб. в год, без учета НДС.</w:t>
      </w:r>
    </w:p>
    <w:p w14:paraId="26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8 262,30</w:t>
      </w:r>
      <w:r>
        <w:rPr>
          <w:rStyle w:val="Style_3_ch"/>
          <w:rFonts w:ascii="Times New Roman" w:hAnsi="Times New Roman"/>
          <w:b w:val="0"/>
          <w:sz w:val="24"/>
        </w:rPr>
        <w:t xml:space="preserve"> руб.</w:t>
      </w:r>
    </w:p>
    <w:p w14:paraId="27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2 065,57 руб.</w:t>
      </w:r>
    </w:p>
    <w:p w14:paraId="28000000">
      <w:pPr>
        <w:widowControl w:val="0"/>
        <w:ind w:firstLine="709" w:left="0"/>
        <w:rPr>
          <w:rFonts w:ascii="Times New Roman" w:hAnsi="Times New Roman"/>
          <w:b w:val="1"/>
          <w:sz w:val="24"/>
          <w:u w:val="single"/>
        </w:rPr>
      </w:pPr>
      <w:r>
        <w:rPr>
          <w:rStyle w:val="Style_3_ch"/>
          <w:rFonts w:ascii="Times New Roman" w:hAnsi="Times New Roman"/>
          <w:b w:val="0"/>
          <w:sz w:val="24"/>
        </w:rPr>
        <w:t>Срок действия договора аренды – 10 лет.</w:t>
      </w:r>
    </w:p>
    <w:p w14:paraId="29000000">
      <w:pPr>
        <w:widowControl w:val="0"/>
        <w:ind w:firstLine="709" w:left="0"/>
        <w:rPr>
          <w:rFonts w:ascii="Times New Roman" w:hAnsi="Times New Roman"/>
          <w:b w:val="0"/>
          <w:sz w:val="24"/>
        </w:rPr>
      </w:pPr>
      <w:r>
        <w:rPr>
          <w:rStyle w:val="Style_3_ch"/>
          <w:rFonts w:ascii="Times New Roman" w:hAnsi="Times New Roman"/>
          <w:b w:val="1"/>
          <w:sz w:val="24"/>
          <w:u w:val="single"/>
        </w:rPr>
        <w:t>Лот № 5</w:t>
      </w:r>
    </w:p>
    <w:p w14:paraId="2A000000">
      <w:pPr>
        <w:widowControl w:val="0"/>
        <w:ind w:firstLine="709" w:left="0"/>
      </w:pPr>
      <w:r>
        <w:t xml:space="preserve"> </w:t>
      </w:r>
      <w:r>
        <w:t xml:space="preserve"> Н</w:t>
      </w:r>
      <w:r>
        <w:t>ежилое помещение общей площадью 17,50 кв. м (кадастровый номер 53:23:7009401:298</w:t>
      </w:r>
      <w:r>
        <w:t>, РНФИ П13540000770), расположенное по адресу: г. Великий Новгород, пер. Мининский, д.7.</w:t>
      </w:r>
    </w:p>
    <w:p w14:paraId="2B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36 663, 93 руб. в год, без учета НДС.</w:t>
      </w:r>
    </w:p>
    <w:p w14:paraId="2C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7 332,79</w:t>
      </w:r>
      <w:r>
        <w:rPr>
          <w:rStyle w:val="Style_3_ch"/>
          <w:rFonts w:ascii="Times New Roman" w:hAnsi="Times New Roman"/>
          <w:b w:val="0"/>
          <w:sz w:val="24"/>
        </w:rPr>
        <w:t xml:space="preserve"> руб.</w:t>
      </w:r>
    </w:p>
    <w:p w14:paraId="2D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1 833,20 руб.</w:t>
      </w:r>
    </w:p>
    <w:p w14:paraId="2E000000">
      <w:pPr>
        <w:widowControl w:val="0"/>
        <w:ind w:firstLine="709" w:left="0"/>
        <w:rPr>
          <w:rFonts w:ascii="Times New Roman" w:hAnsi="Times New Roman"/>
          <w:b w:val="1"/>
          <w:sz w:val="24"/>
          <w:u w:val="single"/>
        </w:rPr>
      </w:pPr>
      <w:r>
        <w:rPr>
          <w:rStyle w:val="Style_3_ch"/>
          <w:rFonts w:ascii="Times New Roman" w:hAnsi="Times New Roman"/>
          <w:b w:val="0"/>
          <w:sz w:val="24"/>
        </w:rPr>
        <w:t>Срок действия договора аренды – 10 лет.</w:t>
      </w:r>
    </w:p>
    <w:p w14:paraId="2F000000">
      <w:pPr>
        <w:widowControl w:val="0"/>
        <w:ind w:firstLine="709" w:left="0"/>
        <w:rPr>
          <w:rFonts w:ascii="Times New Roman" w:hAnsi="Times New Roman"/>
          <w:b w:val="0"/>
          <w:sz w:val="24"/>
        </w:rPr>
      </w:pPr>
      <w:r>
        <w:rPr>
          <w:rStyle w:val="Style_3_ch"/>
          <w:rFonts w:ascii="Times New Roman" w:hAnsi="Times New Roman"/>
          <w:b w:val="1"/>
          <w:sz w:val="24"/>
          <w:u w:val="single"/>
        </w:rPr>
        <w:t>Лот № 6</w:t>
      </w:r>
    </w:p>
    <w:p w14:paraId="30000000">
      <w:pPr>
        <w:widowControl w:val="0"/>
        <w:ind w:firstLine="709" w:left="0"/>
      </w:pPr>
      <w:r>
        <w:t xml:space="preserve"> </w:t>
      </w:r>
      <w:r>
        <w:t xml:space="preserve"> Н</w:t>
      </w:r>
      <w:r>
        <w:t>ежилое помещение общей площадью 22,0 кв. м (кадастровый номер 53:23:7009401:300</w:t>
      </w:r>
      <w:r>
        <w:t>, РНФИ П13540000769), расположенное по адресу: г. Великий Новгород, пер. Мининский, д.7.</w:t>
      </w:r>
    </w:p>
    <w:p w14:paraId="31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53 449,18 руб. в год, без учета НДС.</w:t>
      </w:r>
    </w:p>
    <w:p w14:paraId="32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10 689,84</w:t>
      </w:r>
      <w:r>
        <w:rPr>
          <w:rStyle w:val="Style_3_ch"/>
          <w:rFonts w:ascii="Times New Roman" w:hAnsi="Times New Roman"/>
          <w:b w:val="0"/>
          <w:sz w:val="24"/>
        </w:rPr>
        <w:t xml:space="preserve"> руб.</w:t>
      </w:r>
    </w:p>
    <w:p w14:paraId="33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2 672,46 руб.</w:t>
      </w:r>
    </w:p>
    <w:p w14:paraId="34000000">
      <w:pPr>
        <w:widowControl w:val="0"/>
        <w:ind w:firstLine="709" w:left="0"/>
        <w:rPr>
          <w:rFonts w:ascii="Times New Roman" w:hAnsi="Times New Roman"/>
          <w:b w:val="0"/>
          <w:sz w:val="24"/>
        </w:rPr>
      </w:pPr>
      <w:r>
        <w:rPr>
          <w:rStyle w:val="Style_3_ch"/>
          <w:rFonts w:ascii="Times New Roman" w:hAnsi="Times New Roman"/>
          <w:b w:val="0"/>
          <w:sz w:val="24"/>
        </w:rPr>
        <w:t>Срок действия договора аренды – 10 лет.</w:t>
      </w:r>
    </w:p>
    <w:p w14:paraId="35000000">
      <w:pPr>
        <w:widowControl w:val="0"/>
        <w:ind w:firstLine="709" w:left="0"/>
        <w:rPr>
          <w:rFonts w:ascii="Times New Roman" w:hAnsi="Times New Roman"/>
          <w:b w:val="0"/>
          <w:sz w:val="24"/>
        </w:rPr>
      </w:pPr>
      <w:r>
        <w:rPr>
          <w:rStyle w:val="Style_3_ch"/>
          <w:rFonts w:ascii="Times New Roman" w:hAnsi="Times New Roman"/>
          <w:b w:val="1"/>
          <w:sz w:val="24"/>
          <w:u w:val="single"/>
        </w:rPr>
        <w:t>Лот № 7</w:t>
      </w:r>
    </w:p>
    <w:p w14:paraId="36000000">
      <w:pPr>
        <w:widowControl w:val="0"/>
        <w:ind w:firstLine="709" w:left="0"/>
      </w:pPr>
      <w:r>
        <w:t xml:space="preserve"> </w:t>
      </w:r>
      <w:r>
        <w:t xml:space="preserve"> Н</w:t>
      </w:r>
      <w:r>
        <w:t>ежилое помещение общей площадью 16,2 кв. м (кадастровый номер 53:23:7009401:293</w:t>
      </w:r>
      <w:r>
        <w:t>, РНФИ П13540000767), расположенное по адресу: г. Великий Новгород, пер. Мининский, д.7.</w:t>
      </w:r>
    </w:p>
    <w:p w14:paraId="37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34 100,00 руб. в год, без учета НДС.</w:t>
      </w:r>
    </w:p>
    <w:p w14:paraId="38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6 820,00</w:t>
      </w:r>
      <w:r>
        <w:rPr>
          <w:rStyle w:val="Style_3_ch"/>
          <w:rFonts w:ascii="Times New Roman" w:hAnsi="Times New Roman"/>
          <w:b w:val="0"/>
          <w:sz w:val="24"/>
        </w:rPr>
        <w:t xml:space="preserve"> руб.</w:t>
      </w:r>
    </w:p>
    <w:p w14:paraId="39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1 705,00 руб.</w:t>
      </w:r>
    </w:p>
    <w:p w14:paraId="3A000000">
      <w:pPr>
        <w:widowControl w:val="0"/>
        <w:ind w:firstLine="709" w:left="0"/>
        <w:rPr>
          <w:rFonts w:ascii="Times New Roman" w:hAnsi="Times New Roman"/>
          <w:b w:val="0"/>
          <w:sz w:val="24"/>
        </w:rPr>
      </w:pPr>
      <w:r>
        <w:rPr>
          <w:rStyle w:val="Style_3_ch"/>
          <w:rFonts w:ascii="Times New Roman" w:hAnsi="Times New Roman"/>
          <w:b w:val="0"/>
          <w:sz w:val="24"/>
        </w:rPr>
        <w:t>Срок действия договора аренды – 10 лет.</w:t>
      </w:r>
    </w:p>
    <w:p w14:paraId="3B000000">
      <w:pPr>
        <w:widowControl w:val="0"/>
        <w:ind w:firstLine="709" w:left="0"/>
        <w:rPr>
          <w:rFonts w:ascii="Times New Roman" w:hAnsi="Times New Roman"/>
          <w:b w:val="0"/>
          <w:sz w:val="24"/>
        </w:rPr>
      </w:pPr>
      <w:r>
        <w:rPr>
          <w:rStyle w:val="Style_3_ch"/>
          <w:rFonts w:ascii="Times New Roman" w:hAnsi="Times New Roman"/>
          <w:b w:val="1"/>
          <w:sz w:val="24"/>
          <w:u w:val="single"/>
        </w:rPr>
        <w:t>Лот № 8</w:t>
      </w:r>
    </w:p>
    <w:p w14:paraId="3C000000">
      <w:pPr>
        <w:widowControl w:val="0"/>
        <w:ind w:firstLine="709" w:left="0"/>
      </w:pPr>
      <w:r>
        <w:t xml:space="preserve"> </w:t>
      </w:r>
      <w:r>
        <w:t xml:space="preserve"> Н</w:t>
      </w:r>
      <w:r>
        <w:t>ежилое помещение общей площадью 12,0 кв. м (кадастровый номер 53:23:7009401:299</w:t>
      </w:r>
      <w:r>
        <w:t>, РНФИ П13540000768), расположенное по адресу: г. Великий Новгород, пер. Мининский, д.7.</w:t>
      </w:r>
    </w:p>
    <w:p w14:paraId="3D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26 085,25 руб. в год, без учета НДС.</w:t>
      </w:r>
    </w:p>
    <w:p w14:paraId="3E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5 217,05</w:t>
      </w:r>
      <w:r>
        <w:rPr>
          <w:rStyle w:val="Style_3_ch"/>
          <w:rFonts w:ascii="Times New Roman" w:hAnsi="Times New Roman"/>
          <w:b w:val="0"/>
          <w:sz w:val="24"/>
        </w:rPr>
        <w:t xml:space="preserve"> руб.</w:t>
      </w:r>
    </w:p>
    <w:p w14:paraId="3F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1 304,26 руб.</w:t>
      </w:r>
    </w:p>
    <w:p w14:paraId="40000000">
      <w:pPr>
        <w:widowControl w:val="0"/>
        <w:ind w:firstLine="709" w:left="0"/>
        <w:rPr>
          <w:rFonts w:ascii="Times New Roman" w:hAnsi="Times New Roman"/>
          <w:b w:val="0"/>
          <w:sz w:val="24"/>
        </w:rPr>
      </w:pPr>
      <w:r>
        <w:rPr>
          <w:rStyle w:val="Style_3_ch"/>
          <w:rFonts w:ascii="Times New Roman" w:hAnsi="Times New Roman"/>
          <w:b w:val="0"/>
          <w:sz w:val="24"/>
        </w:rPr>
        <w:t>Срок действия договора аренды – 10 лет.</w:t>
      </w:r>
    </w:p>
    <w:p w14:paraId="41000000">
      <w:pPr>
        <w:widowControl w:val="0"/>
        <w:ind w:firstLine="709" w:left="0"/>
        <w:rPr>
          <w:rFonts w:ascii="Times New Roman" w:hAnsi="Times New Roman"/>
          <w:b w:val="0"/>
          <w:sz w:val="24"/>
        </w:rPr>
      </w:pPr>
      <w:r>
        <w:rPr>
          <w:rStyle w:val="Style_3_ch"/>
          <w:rFonts w:ascii="Times New Roman" w:hAnsi="Times New Roman"/>
          <w:b w:val="1"/>
          <w:sz w:val="24"/>
          <w:u w:val="single"/>
        </w:rPr>
        <w:t>Лот № 9</w:t>
      </w:r>
    </w:p>
    <w:p w14:paraId="42000000">
      <w:pPr>
        <w:widowControl w:val="0"/>
        <w:ind w:firstLine="709" w:left="0"/>
      </w:pPr>
      <w:r>
        <w:t xml:space="preserve"> </w:t>
      </w:r>
      <w:r>
        <w:t xml:space="preserve"> Н</w:t>
      </w:r>
      <w:r>
        <w:t>ежилое помещение общей площадью 396,50 кв. м (кадастровый номер 53:23:7009401:297</w:t>
      </w:r>
      <w:r>
        <w:t>, РНФИ П13540000762), расположенное по адресу: г. Великий Новгород, пер. Мининский, д.7.</w:t>
      </w:r>
    </w:p>
    <w:p w14:paraId="43000000">
      <w:pPr>
        <w:widowControl w:val="0"/>
        <w:ind w:firstLine="709" w:left="0"/>
      </w:pPr>
      <w:r>
        <w:rPr>
          <w:rStyle w:val="Style_3_ch"/>
          <w:rFonts w:ascii="Times New Roman" w:hAnsi="Times New Roman"/>
          <w:b w:val="0"/>
          <w:sz w:val="24"/>
        </w:rPr>
        <w:t>Н</w:t>
      </w:r>
      <w:r>
        <w:rPr>
          <w:rStyle w:val="Style_3_ch"/>
          <w:rFonts w:ascii="Times New Roman" w:hAnsi="Times New Roman"/>
          <w:b w:val="0"/>
          <w:sz w:val="24"/>
        </w:rPr>
        <w:t>ачальны</w:t>
      </w:r>
      <w:r>
        <w:rPr>
          <w:rStyle w:val="Style_3_ch"/>
          <w:rFonts w:ascii="Times New Roman" w:hAnsi="Times New Roman"/>
          <w:b w:val="0"/>
          <w:sz w:val="24"/>
        </w:rPr>
        <w:t>й размер арендной платы – 503 100,00 руб. в год, без учета НДС.</w:t>
      </w:r>
    </w:p>
    <w:p w14:paraId="44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Размер задатка (20 % от начальной цены арендной платы) – 100 620,00</w:t>
      </w:r>
      <w:r>
        <w:rPr>
          <w:rStyle w:val="Style_3_ch"/>
          <w:rFonts w:ascii="Times New Roman" w:hAnsi="Times New Roman"/>
          <w:b w:val="0"/>
          <w:sz w:val="24"/>
        </w:rPr>
        <w:t xml:space="preserve"> руб.</w:t>
      </w:r>
    </w:p>
    <w:p w14:paraId="45000000">
      <w:pPr>
        <w:pStyle w:val="Style_3"/>
        <w:widowControl w:val="0"/>
        <w:tabs>
          <w:tab w:leader="none" w:pos="851" w:val="left"/>
        </w:tabs>
        <w:ind/>
        <w:jc w:val="both"/>
        <w:rPr>
          <w:rFonts w:ascii="Times New Roman" w:hAnsi="Times New Roman"/>
          <w:b w:val="0"/>
          <w:sz w:val="24"/>
        </w:rPr>
      </w:pPr>
      <w:r>
        <w:rPr>
          <w:rStyle w:val="Style_3_ch"/>
          <w:rFonts w:ascii="Times New Roman" w:hAnsi="Times New Roman"/>
          <w:b w:val="0"/>
          <w:sz w:val="24"/>
        </w:rPr>
        <w:t>Шаг аукциона (5 % от начальной цены арендной платы) – 25 155,00 руб.</w:t>
      </w:r>
    </w:p>
    <w:p w14:paraId="46000000">
      <w:pPr>
        <w:widowControl w:val="0"/>
        <w:ind w:firstLine="709" w:left="0"/>
        <w:rPr>
          <w:rFonts w:ascii="Times New Roman" w:hAnsi="Times New Roman"/>
          <w:b w:val="0"/>
          <w:sz w:val="24"/>
        </w:rPr>
      </w:pPr>
      <w:r>
        <w:rPr>
          <w:rStyle w:val="Style_3_ch"/>
          <w:rFonts w:ascii="Times New Roman" w:hAnsi="Times New Roman"/>
          <w:b w:val="0"/>
          <w:sz w:val="24"/>
        </w:rPr>
        <w:t>Срок действия договора аренды – 10 лет.</w:t>
      </w:r>
    </w:p>
    <w:p w14:paraId="47000000">
      <w:pPr>
        <w:widowControl w:val="0"/>
        <w:ind w:firstLine="567" w:left="0"/>
      </w:pPr>
      <w:r>
        <w:rPr>
          <w:b w:val="1"/>
        </w:rPr>
        <w:t>3. Информация об аукционе.</w:t>
      </w:r>
    </w:p>
    <w:p w14:paraId="48000000">
      <w:pPr>
        <w:widowControl w:val="0"/>
        <w:ind w:firstLine="567" w:left="0"/>
        <w:jc w:val="both"/>
      </w:pPr>
      <w:r>
        <w:t xml:space="preserve">Требования к заявителям, порядок подачи </w:t>
      </w:r>
      <w:r>
        <w:t>заявок</w:t>
      </w:r>
      <w:r>
        <w:t xml:space="preserve"> и процедура проведения аукциона </w:t>
      </w:r>
      <w:r>
        <w:t>установлены аукционной документацией.</w:t>
      </w:r>
    </w:p>
    <w:p w14:paraId="49000000">
      <w:pPr>
        <w:widowControl w:val="0"/>
        <w:ind w:firstLine="567" w:left="0"/>
        <w:jc w:val="both"/>
      </w:pPr>
      <w:r>
        <w:t xml:space="preserve">Официальный сайт для размещения информации о проведении торгов в информационно-телекоммуникационной сети «Интернет», на котором размещена аукционная документация: </w:t>
      </w:r>
      <w:r>
        <w:rPr>
          <w:rStyle w:val="Style_5_ch"/>
          <w:color w:val="000000"/>
        </w:rPr>
        <w:fldChar w:fldCharType="begin"/>
      </w:r>
      <w:r>
        <w:rPr>
          <w:rStyle w:val="Style_5_ch"/>
          <w:color w:val="000000"/>
        </w:rPr>
        <w:instrText>HYPERLINK "http://torgi.gov.ru"</w:instrText>
      </w:r>
      <w:r>
        <w:rPr>
          <w:rStyle w:val="Style_5_ch"/>
          <w:color w:val="000000"/>
        </w:rPr>
        <w:fldChar w:fldCharType="separate"/>
      </w:r>
      <w:r>
        <w:rPr>
          <w:rStyle w:val="Style_5_ch"/>
          <w:color w:val="000000"/>
        </w:rPr>
        <w:t>http://torgi.gov.ru</w:t>
      </w:r>
      <w:r>
        <w:rPr>
          <w:rStyle w:val="Style_5_ch"/>
          <w:color w:val="000000"/>
        </w:rPr>
        <w:fldChar w:fldCharType="end"/>
      </w:r>
      <w:r>
        <w:t>.</w:t>
      </w:r>
    </w:p>
    <w:p w14:paraId="4A000000">
      <w:pPr>
        <w:widowControl w:val="0"/>
        <w:ind w:firstLine="567" w:left="0"/>
        <w:jc w:val="both"/>
      </w:pPr>
      <w:r>
        <w:t xml:space="preserve">Заявки на участие в аукционе принимаются с </w:t>
      </w:r>
      <w:r>
        <w:rPr>
          <w:b w:val="1"/>
          <w:u w:val="single"/>
        </w:rPr>
        <w:t>08.10.2026 в 10.00</w:t>
      </w:r>
      <w:r>
        <w:t xml:space="preserve"> электронной форме на электронной площадке: АО «Единая электронная торговая площадка» (https://roseltorg.ru) в информационно-телекоммуникационной сети «Интернет».</w:t>
      </w:r>
    </w:p>
    <w:p w14:paraId="4B000000">
      <w:pPr>
        <w:widowControl w:val="0"/>
        <w:ind w:firstLine="567" w:left="0"/>
        <w:jc w:val="both"/>
      </w:pPr>
      <w:r>
        <w:t xml:space="preserve">Срок окончания подачи заявок на </w:t>
      </w:r>
      <w:r>
        <w:t>участие в аукционе:</w:t>
      </w:r>
      <w:r>
        <w:rPr>
          <w:b w:val="1"/>
          <w:u w:val="single"/>
        </w:rPr>
        <w:t xml:space="preserve"> 05.11.2026 в 16.00</w:t>
      </w:r>
      <w:r>
        <w:rPr>
          <w:b w:val="1"/>
          <w:u w:val="single"/>
        </w:rPr>
        <w:t xml:space="preserve"> </w:t>
      </w:r>
      <w:r>
        <w:t>(</w:t>
      </w:r>
      <w:r>
        <w:t>мск</w:t>
      </w:r>
      <w:r>
        <w:t>).</w:t>
      </w:r>
    </w:p>
    <w:p w14:paraId="4C000000">
      <w:pPr>
        <w:widowControl w:val="0"/>
        <w:ind w:firstLine="567" w:left="0"/>
        <w:jc w:val="both"/>
      </w:pPr>
      <w:r>
        <w:t>Дата рассмотрения заявок:</w:t>
      </w:r>
      <w:r>
        <w:rPr>
          <w:b w:val="1"/>
          <w:u w:val="single"/>
        </w:rPr>
        <w:t xml:space="preserve"> 06.11.2026</w:t>
      </w:r>
    </w:p>
    <w:p w14:paraId="4D000000">
      <w:pPr>
        <w:widowControl w:val="0"/>
        <w:ind w:firstLine="567" w:left="0"/>
        <w:jc w:val="both"/>
      </w:pPr>
      <w:r>
        <w:t>Дата проведения аукциона:</w:t>
      </w:r>
      <w:r>
        <w:t xml:space="preserve"> </w:t>
      </w:r>
      <w:r>
        <w:rPr>
          <w:b w:val="1"/>
          <w:u w:val="single"/>
        </w:rPr>
        <w:t>09.11.2026</w:t>
      </w:r>
      <w:r>
        <w:rPr>
          <w:b w:val="1"/>
          <w:u w:val="single"/>
        </w:rPr>
        <w:t xml:space="preserve"> в 10:00</w:t>
      </w:r>
      <w:r>
        <w:t xml:space="preserve"> час. (</w:t>
      </w:r>
      <w:r>
        <w:t>мск</w:t>
      </w:r>
      <w:r>
        <w:t>)</w:t>
      </w:r>
      <w:r>
        <w:t xml:space="preserve">. </w:t>
      </w:r>
      <w:r>
        <w:t>Аукцион проводится на электронной площадке: АО «Едина электронная торговая площадка» (https://roseltorg.ru) в инф</w:t>
      </w:r>
      <w:r>
        <w:t>ормационно-телекоммуникационной сети «Интернет».</w:t>
      </w:r>
    </w:p>
    <w:p w14:paraId="4E000000">
      <w:pPr>
        <w:widowControl w:val="0"/>
        <w:ind w:firstLine="567" w:left="0"/>
        <w:jc w:val="both"/>
      </w:pPr>
      <w:r>
        <w:t xml:space="preserve">Подача заявки производится в соответствии с формой заявки (Приложение № 1 к аукционной документации). </w:t>
      </w:r>
    </w:p>
    <w:p w14:paraId="4F000000">
      <w:pPr>
        <w:widowControl w:val="0"/>
        <w:ind w:firstLine="567" w:left="0"/>
        <w:jc w:val="both"/>
      </w:pPr>
      <w:r>
        <w:t>Проект договора является неотъемлемой частью извещения (Приложение 2).</w:t>
      </w:r>
    </w:p>
    <w:p w14:paraId="50000000">
      <w:pPr>
        <w:widowControl w:val="0"/>
        <w:ind w:firstLine="567" w:left="0"/>
        <w:jc w:val="both"/>
      </w:pPr>
      <w:r>
        <w:t xml:space="preserve">Организатор аукциона вправе отказаться от проведения аукциона не позднее, чем за пять дней до даты </w:t>
      </w:r>
      <w:r>
        <w:t>окончания срока подачи заявок.</w:t>
      </w:r>
    </w:p>
    <w:p w14:paraId="51000000">
      <w:pPr>
        <w:widowControl w:val="0"/>
        <w:ind w:firstLine="567" w:left="0"/>
        <w:jc w:val="both"/>
      </w:pPr>
      <w:r>
        <w:rPr>
          <w:b w:val="1"/>
        </w:rPr>
        <w:t>Целевое назначение имущества</w:t>
      </w:r>
      <w:r>
        <w:t>, права на которое передаются по Договору - для использования в соответствии с назначением имущества в целях осуществления деятельности, не противоречащей действующему законодательству Российской Федерации.</w:t>
      </w:r>
    </w:p>
    <w:p w14:paraId="52000000">
      <w:pPr>
        <w:widowControl w:val="0"/>
        <w:ind w:firstLine="567" w:left="0"/>
        <w:rPr>
          <w:b w:val="1"/>
        </w:rPr>
      </w:pPr>
      <w:r>
        <w:rPr>
          <w:b w:val="1"/>
        </w:rPr>
        <w:t>4. Требования о внесении задатка.</w:t>
      </w:r>
    </w:p>
    <w:p w14:paraId="53000000">
      <w:pPr>
        <w:widowControl w:val="0"/>
        <w:tabs>
          <w:tab w:leader="none" w:pos="0" w:val="left"/>
        </w:tabs>
        <w:ind w:firstLine="709" w:left="0"/>
        <w:jc w:val="both"/>
      </w:pPr>
      <w:r>
        <w:t xml:space="preserve"> Настоящая Аукционная документация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54000000">
      <w:pPr>
        <w:widowControl w:val="0"/>
        <w:tabs>
          <w:tab w:leader="none" w:pos="0" w:val="left"/>
        </w:tabs>
        <w:ind w:firstLine="709" w:left="0"/>
        <w:jc w:val="both"/>
      </w:pPr>
      <w:r>
        <w:t>Задаток вносится в валюте Российской Федерации на счет Оператора электронной площадки.</w:t>
      </w:r>
    </w:p>
    <w:p w14:paraId="55000000">
      <w:pPr>
        <w:widowControl w:val="0"/>
        <w:tabs>
          <w:tab w:leader="none" w:pos="0" w:val="left"/>
        </w:tabs>
        <w:ind w:firstLine="709" w:left="0"/>
        <w:jc w:val="both"/>
      </w:pPr>
      <w:r>
        <w:t xml:space="preserve">Заявитель обязан обеспечить поступление задатка на счёт Оператора электронной площадки не позднее даты окончания приема заявок. </w:t>
      </w:r>
    </w:p>
    <w:p w14:paraId="56000000">
      <w:pPr>
        <w:widowControl w:val="0"/>
        <w:ind w:firstLine="567" w:left="0"/>
        <w:rPr>
          <w:b w:val="1"/>
        </w:rPr>
      </w:pPr>
      <w:r>
        <w:rPr>
          <w:b w:val="1"/>
        </w:rPr>
        <w:t>5. Сроки и порядок оплаты по Договору аренды.</w:t>
      </w:r>
    </w:p>
    <w:p w14:paraId="57000000">
      <w:pPr>
        <w:widowControl w:val="0"/>
        <w:ind w:firstLine="567" w:left="0"/>
        <w:jc w:val="both"/>
        <w:rPr>
          <w:b w:val="1"/>
        </w:rPr>
      </w:pPr>
      <w:r>
        <w:t>Арендная плата, установленная пунктом Договора аренды или уведомлением Арендодателя, в полном объеме вносится Аре</w:t>
      </w:r>
      <w:r>
        <w:t>ндатором ежемесячно до 10 числа оплачиваемого квартала.</w:t>
      </w:r>
    </w:p>
    <w:p w14:paraId="58000000">
      <w:pPr>
        <w:widowControl w:val="0"/>
        <w:ind w:firstLine="567" w:left="0"/>
        <w:rPr>
          <w:b w:val="1"/>
        </w:rPr>
      </w:pPr>
      <w:r>
        <w:rPr>
          <w:b w:val="1"/>
        </w:rPr>
        <w:t>6. Срок подписания проекта договора аренды.</w:t>
      </w:r>
    </w:p>
    <w:p w14:paraId="59000000">
      <w:pPr>
        <w:widowControl w:val="0"/>
        <w:ind w:firstLine="567" w:left="0"/>
        <w:jc w:val="both"/>
        <w:rPr>
          <w:b w:val="1"/>
        </w:rPr>
      </w:pPr>
      <w:r>
        <w:t xml:space="preserve">Заключение договора с </w:t>
      </w:r>
      <w:r>
        <w:t>победителем аукциона / единственным участником осуществляется в срок не ранее 10 дней, но не позднее 20 дней с даты подведения итогов аукциона / признания аукциона несостоявшимся в случае подачи единственной заявки на участие в аукционе либо признания учас</w:t>
      </w:r>
      <w:r>
        <w:t>тником аукциона только одного заявителя.</w:t>
      </w:r>
    </w:p>
    <w:p w14:paraId="5A000000">
      <w:pPr>
        <w:widowControl w:val="0"/>
        <w:ind w:firstLine="567" w:left="0"/>
        <w:rPr>
          <w:b w:val="1"/>
        </w:rPr>
      </w:pPr>
      <w:r>
        <w:rPr>
          <w:b w:val="1"/>
        </w:rPr>
        <w:t>7. Аукционная документация</w:t>
      </w:r>
    </w:p>
    <w:p w14:paraId="5B000000">
      <w:pPr>
        <w:widowControl w:val="0"/>
        <w:ind w:firstLine="567" w:left="0"/>
        <w:jc w:val="both"/>
        <w:rPr>
          <w:b w:val="1"/>
        </w:rPr>
      </w:pPr>
      <w:r>
        <w:t>Аукционная документация предоставляется на электронной площадке</w:t>
      </w:r>
      <w:r>
        <w:t xml:space="preserve"> </w:t>
      </w:r>
      <w:r>
        <w:t xml:space="preserve">АО «Единая электронная торговая площадка» (https://roseltorg.ru) в информационно-телекоммуникационной сети «Интернет», либо </w:t>
      </w:r>
      <w:r>
        <w:t>на сайте www.gistorgi.ru. Оплата за предоставление аукционной документации не взимается.</w:t>
      </w:r>
    </w:p>
    <w:sectPr>
      <w:headerReference r:id="rId1" w:type="default"/>
      <w:pgSz w:h="16838" w:orient="portrait" w:w="11906"/>
      <w:pgMar w:bottom="997" w:footer="0" w:gutter="0" w:header="902" w:left="1134" w:right="567" w:top="138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ind w:right="360"/>
    </w:pPr>
  </w:p>
</w:hdr>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6" w:type="paragraph">
    <w:name w:val="Contents 7"/>
    <w:link w:val="Style_6_ch"/>
  </w:style>
  <w:style w:styleId="Style_6_ch" w:type="character">
    <w:name w:val="Contents 7"/>
    <w:link w:val="Style_6"/>
  </w:style>
  <w:style w:styleId="Style_7" w:type="paragraph">
    <w:name w:val="Footnote Symbol"/>
    <w:link w:val="Style_7_ch"/>
    <w:rPr>
      <w:vertAlign w:val="superscript"/>
    </w:rPr>
  </w:style>
  <w:style w:styleId="Style_7_ch" w:type="character">
    <w:name w:val="Footnote Symbol"/>
    <w:link w:val="Style_7"/>
    <w:rPr>
      <w:vertAlign w:val="superscript"/>
    </w:rPr>
  </w:style>
  <w:style w:styleId="Style_8" w:type="paragraph">
    <w:name w:val="Contents 1"/>
    <w:link w:val="Style_8_ch"/>
    <w:rPr>
      <w:b w:val="1"/>
    </w:rPr>
  </w:style>
  <w:style w:styleId="Style_8_ch" w:type="character">
    <w:name w:val="Contents 1"/>
    <w:link w:val="Style_8"/>
    <w:rPr>
      <w:b w:val="1"/>
    </w:rPr>
  </w:style>
  <w:style w:styleId="Style_9" w:type="paragraph">
    <w:name w:val="toc 2"/>
    <w:basedOn w:val="Style_3"/>
    <w:next w:val="Style_3"/>
    <w:link w:val="Style_9_ch"/>
    <w:uiPriority w:val="39"/>
    <w:pPr>
      <w:widowControl w:val="0"/>
      <w:spacing w:before="120"/>
      <w:ind w:firstLine="0" w:left="240"/>
    </w:pPr>
    <w:rPr>
      <w:i w:val="1"/>
      <w:sz w:val="20"/>
    </w:rPr>
  </w:style>
  <w:style w:styleId="Style_9_ch" w:type="character">
    <w:name w:val="toc 2"/>
    <w:basedOn w:val="Style_3_ch"/>
    <w:link w:val="Style_9"/>
    <w:rPr>
      <w:i w:val="1"/>
      <w:sz w:val="20"/>
    </w:rPr>
  </w:style>
  <w:style w:styleId="Style_10" w:type="paragraph">
    <w:name w:val="Знак5 Знак Знак1"/>
    <w:basedOn w:val="Style_3"/>
    <w:link w:val="Style_10_ch"/>
    <w:pPr>
      <w:widowControl w:val="0"/>
      <w:spacing w:afterAutospacing="on" w:beforeAutospacing="on"/>
      <w:ind/>
    </w:pPr>
    <w:rPr>
      <w:rFonts w:ascii="Tahoma" w:hAnsi="Tahoma"/>
      <w:sz w:val="20"/>
    </w:rPr>
  </w:style>
  <w:style w:styleId="Style_10_ch" w:type="character">
    <w:name w:val="Знак5 Знак Знак1"/>
    <w:basedOn w:val="Style_3_ch"/>
    <w:link w:val="Style_10"/>
    <w:rPr>
      <w:rFonts w:ascii="Tahoma" w:hAnsi="Tahoma"/>
      <w:sz w:val="20"/>
    </w:rPr>
  </w:style>
  <w:style w:styleId="Style_11" w:type="paragraph">
    <w:name w:val="WW8Num1z21"/>
    <w:link w:val="Style_11_ch"/>
  </w:style>
  <w:style w:styleId="Style_11_ch" w:type="character">
    <w:name w:val="WW8Num1z21"/>
    <w:link w:val="Style_11"/>
  </w:style>
  <w:style w:styleId="Style_12" w:type="paragraph">
    <w:name w:val="toc 4"/>
    <w:basedOn w:val="Style_3"/>
    <w:next w:val="Style_3"/>
    <w:link w:val="Style_12_ch"/>
    <w:uiPriority w:val="39"/>
    <w:pPr>
      <w:widowControl w:val="0"/>
      <w:ind w:firstLine="0" w:left="720"/>
    </w:pPr>
    <w:rPr>
      <w:sz w:val="20"/>
    </w:rPr>
  </w:style>
  <w:style w:styleId="Style_12_ch" w:type="character">
    <w:name w:val="toc 4"/>
    <w:basedOn w:val="Style_3_ch"/>
    <w:link w:val="Style_12"/>
    <w:rPr>
      <w:sz w:val="20"/>
    </w:rPr>
  </w:style>
  <w:style w:styleId="Style_13" w:type="paragraph">
    <w:name w:val="heading 7"/>
    <w:basedOn w:val="Style_3"/>
    <w:next w:val="Style_3"/>
    <w:link w:val="Style_13_ch"/>
    <w:uiPriority w:val="9"/>
    <w:qFormat/>
    <w:pPr>
      <w:widowControl w:val="0"/>
      <w:tabs>
        <w:tab w:leader="none" w:pos="0" w:val="left"/>
      </w:tabs>
      <w:spacing w:after="60" w:before="240"/>
      <w:ind w:hanging="1296" w:left="1296"/>
      <w:outlineLvl w:val="6"/>
    </w:pPr>
  </w:style>
  <w:style w:styleId="Style_13_ch" w:type="character">
    <w:name w:val="heading 7"/>
    <w:basedOn w:val="Style_3_ch"/>
    <w:link w:val="Style_13"/>
  </w:style>
  <w:style w:styleId="Style_14" w:type="paragraph">
    <w:name w:val="toc 6"/>
    <w:basedOn w:val="Style_3"/>
    <w:next w:val="Style_3"/>
    <w:link w:val="Style_14_ch"/>
    <w:uiPriority w:val="39"/>
    <w:pPr>
      <w:widowControl w:val="0"/>
      <w:ind w:firstLine="0" w:left="1200"/>
    </w:pPr>
    <w:rPr>
      <w:sz w:val="20"/>
    </w:rPr>
  </w:style>
  <w:style w:styleId="Style_14_ch" w:type="character">
    <w:name w:val="toc 6"/>
    <w:basedOn w:val="Style_3_ch"/>
    <w:link w:val="Style_14"/>
    <w:rPr>
      <w:sz w:val="20"/>
    </w:rPr>
  </w:style>
  <w:style w:styleId="Style_15" w:type="paragraph">
    <w:name w:val="toc 7"/>
    <w:basedOn w:val="Style_3"/>
    <w:next w:val="Style_3"/>
    <w:link w:val="Style_15_ch"/>
    <w:uiPriority w:val="39"/>
    <w:pPr>
      <w:widowControl w:val="0"/>
      <w:ind w:firstLine="0" w:left="1440"/>
    </w:pPr>
    <w:rPr>
      <w:sz w:val="20"/>
    </w:rPr>
  </w:style>
  <w:style w:styleId="Style_15_ch" w:type="character">
    <w:name w:val="toc 7"/>
    <w:basedOn w:val="Style_3_ch"/>
    <w:link w:val="Style_15"/>
    <w:rPr>
      <w:sz w:val="20"/>
    </w:rPr>
  </w:style>
  <w:style w:styleId="Style_16" w:type="paragraph">
    <w:name w:val="Указатель11"/>
    <w:basedOn w:val="Style_3"/>
    <w:link w:val="Style_16_ch"/>
  </w:style>
  <w:style w:styleId="Style_16_ch" w:type="character">
    <w:name w:val="Указатель11"/>
    <w:basedOn w:val="Style_3_ch"/>
    <w:link w:val="Style_16"/>
  </w:style>
  <w:style w:styleId="Style_17" w:type="paragraph">
    <w:name w:val="Contents 8"/>
    <w:link w:val="Style_17_ch"/>
  </w:style>
  <w:style w:styleId="Style_17_ch" w:type="character">
    <w:name w:val="Contents 8"/>
    <w:link w:val="Style_17"/>
  </w:style>
  <w:style w:styleId="Style_18" w:type="paragraph">
    <w:name w:val="Contents 3"/>
    <w:link w:val="Style_18_ch"/>
  </w:style>
  <w:style w:styleId="Style_18_ch" w:type="character">
    <w:name w:val="Contents 3"/>
    <w:link w:val="Style_18"/>
  </w:style>
  <w:style w:styleId="Style_19" w:type="paragraph">
    <w:name w:val="ConsPlusNormal2"/>
    <w:link w:val="Style_19_ch"/>
    <w:pPr>
      <w:widowControl w:val="0"/>
      <w:ind w:firstLine="720" w:left="0"/>
    </w:pPr>
    <w:rPr>
      <w:rFonts w:ascii="Arial" w:hAnsi="Arial"/>
    </w:rPr>
  </w:style>
  <w:style w:styleId="Style_19_ch" w:type="character">
    <w:name w:val="ConsPlusNormal2"/>
    <w:link w:val="Style_19"/>
    <w:rPr>
      <w:rFonts w:ascii="Arial" w:hAnsi="Arial"/>
    </w:rPr>
  </w:style>
  <w:style w:styleId="Style_20" w:type="paragraph">
    <w:name w:val="WW8Num5z21"/>
    <w:link w:val="Style_20_ch"/>
  </w:style>
  <w:style w:styleId="Style_20_ch" w:type="character">
    <w:name w:val="WW8Num5z21"/>
    <w:link w:val="Style_20"/>
  </w:style>
  <w:style w:styleId="Style_21" w:type="paragraph">
    <w:name w:val="Footer1"/>
    <w:link w:val="Style_21_ch"/>
  </w:style>
  <w:style w:styleId="Style_21_ch" w:type="character">
    <w:name w:val="Footer1"/>
    <w:link w:val="Style_21"/>
  </w:style>
  <w:style w:styleId="Style_22" w:type="paragraph">
    <w:name w:val="Default Paragraph Font1"/>
    <w:link w:val="Style_22_ch"/>
  </w:style>
  <w:style w:styleId="Style_22_ch" w:type="character">
    <w:name w:val="Default Paragraph Font1"/>
    <w:link w:val="Style_22"/>
  </w:style>
  <w:style w:styleId="Style_23" w:type="paragraph">
    <w:name w:val="Знак Знак2 Char Char Знак Знак Char Char Знак Знак Char Char Знак Знак Char Char Знак Знак Char Char Знак Знак Char Char Знак Знак Char Char Знак Знак Char Char1"/>
    <w:basedOn w:val="Style_3"/>
    <w:link w:val="Style_23_ch"/>
    <w:pPr>
      <w:widowControl w:val="0"/>
      <w:spacing w:afterAutospacing="on" w:beforeAutospacing="on"/>
      <w:ind/>
    </w:pPr>
    <w:rPr>
      <w:rFonts w:ascii="Tahoma" w:hAnsi="Tahoma"/>
      <w:sz w:val="20"/>
    </w:rPr>
  </w:style>
  <w:style w:styleId="Style_23_ch" w:type="character">
    <w:name w:val="Знак Знак2 Char Char Знак Знак Char Char Знак Знак Char Char Знак Знак Char Char Знак Знак Char Char Знак Знак Char Char Знак Знак Char Char Знак Знак Char Char1"/>
    <w:basedOn w:val="Style_3_ch"/>
    <w:link w:val="Style_23"/>
    <w:rPr>
      <w:rFonts w:ascii="Tahoma" w:hAnsi="Tahoma"/>
      <w:sz w:val="20"/>
    </w:rPr>
  </w:style>
  <w:style w:styleId="Style_24" w:type="paragraph">
    <w:name w:val="Endnote"/>
    <w:link w:val="Style_24_ch"/>
    <w:pPr>
      <w:widowControl w:val="0"/>
      <w:ind w:firstLine="851" w:left="0"/>
      <w:jc w:val="both"/>
    </w:pPr>
    <w:rPr>
      <w:rFonts w:ascii="XO Thames" w:hAnsi="XO Thames"/>
      <w:sz w:val="22"/>
    </w:rPr>
  </w:style>
  <w:style w:styleId="Style_24_ch" w:type="character">
    <w:name w:val="Endnote"/>
    <w:link w:val="Style_24"/>
    <w:rPr>
      <w:rFonts w:ascii="XO Thames" w:hAnsi="XO Thames"/>
      <w:sz w:val="22"/>
    </w:rPr>
  </w:style>
  <w:style w:styleId="Style_25" w:type="paragraph">
    <w:name w:val="heading 3"/>
    <w:basedOn w:val="Style_3"/>
    <w:next w:val="Style_3"/>
    <w:link w:val="Style_25_ch"/>
    <w:uiPriority w:val="9"/>
    <w:qFormat/>
    <w:pPr>
      <w:keepNext w:val="1"/>
      <w:widowControl w:val="0"/>
      <w:tabs>
        <w:tab w:leader="none" w:pos="0" w:val="left"/>
      </w:tabs>
      <w:spacing w:after="60" w:before="240"/>
      <w:ind w:hanging="720" w:left="720"/>
      <w:outlineLvl w:val="2"/>
    </w:pPr>
    <w:rPr>
      <w:rFonts w:ascii="Arial" w:hAnsi="Arial"/>
      <w:b w:val="1"/>
      <w:sz w:val="26"/>
    </w:rPr>
  </w:style>
  <w:style w:styleId="Style_25_ch" w:type="character">
    <w:name w:val="heading 3"/>
    <w:basedOn w:val="Style_3_ch"/>
    <w:link w:val="Style_25"/>
    <w:rPr>
      <w:rFonts w:ascii="Arial" w:hAnsi="Arial"/>
      <w:b w:val="1"/>
      <w:sz w:val="26"/>
    </w:rPr>
  </w:style>
  <w:style w:styleId="Style_26" w:type="paragraph">
    <w:name w:val="Contents 2"/>
    <w:link w:val="Style_26_ch"/>
    <w:rPr>
      <w:i w:val="1"/>
    </w:rPr>
  </w:style>
  <w:style w:styleId="Style_26_ch" w:type="character">
    <w:name w:val="Contents 2"/>
    <w:link w:val="Style_26"/>
    <w:rPr>
      <w:i w:val="1"/>
    </w:rPr>
  </w:style>
  <w:style w:styleId="Style_27" w:type="paragraph">
    <w:name w:val="WW8Num7z01"/>
    <w:link w:val="Style_27_ch"/>
    <w:rPr>
      <w:rFonts w:ascii="Symbol" w:hAnsi="Symbol"/>
    </w:rPr>
  </w:style>
  <w:style w:styleId="Style_27_ch" w:type="character">
    <w:name w:val="WW8Num7z01"/>
    <w:link w:val="Style_27"/>
    <w:rPr>
      <w:rFonts w:ascii="Symbol" w:hAnsi="Symbol"/>
    </w:rPr>
  </w:style>
  <w:style w:styleId="Style_28" w:type="paragraph">
    <w:name w:val="Обычный (веб)11"/>
    <w:basedOn w:val="Style_3"/>
    <w:link w:val="Style_28_ch"/>
    <w:pPr>
      <w:widowControl w:val="0"/>
      <w:spacing w:before="120"/>
      <w:ind/>
      <w:jc w:val="both"/>
    </w:pPr>
    <w:rPr>
      <w:rFonts w:ascii="Verdana" w:hAnsi="Verdana"/>
      <w:sz w:val="20"/>
    </w:rPr>
  </w:style>
  <w:style w:styleId="Style_28_ch" w:type="character">
    <w:name w:val="Обычный (веб)11"/>
    <w:basedOn w:val="Style_3_ch"/>
    <w:link w:val="Style_28"/>
    <w:rPr>
      <w:rFonts w:ascii="Verdana" w:hAnsi="Verdana"/>
      <w:sz w:val="20"/>
    </w:rPr>
  </w:style>
  <w:style w:styleId="Style_29" w:type="paragraph">
    <w:name w:val="Default Paragraph Font"/>
    <w:link w:val="Style_29_ch"/>
  </w:style>
  <w:style w:styleId="Style_29_ch" w:type="character">
    <w:name w:val="Default Paragraph Font"/>
    <w:link w:val="Style_29"/>
  </w:style>
  <w:style w:styleId="Style_30" w:type="paragraph">
    <w:name w:val="Text body"/>
    <w:link w:val="Style_30_ch"/>
    <w:rPr>
      <w:b w:val="1"/>
      <w:sz w:val="26"/>
    </w:rPr>
  </w:style>
  <w:style w:styleId="Style_30_ch" w:type="character">
    <w:name w:val="Text body"/>
    <w:link w:val="Style_30"/>
    <w:rPr>
      <w:b w:val="1"/>
      <w:sz w:val="26"/>
    </w:rPr>
  </w:style>
  <w:style w:styleId="Style_31" w:type="paragraph">
    <w:name w:val="Содержимое таблицы1"/>
    <w:basedOn w:val="Style_3"/>
    <w:link w:val="Style_31_ch"/>
  </w:style>
  <w:style w:styleId="Style_31_ch" w:type="character">
    <w:name w:val="Содержимое таблицы1"/>
    <w:basedOn w:val="Style_3_ch"/>
    <w:link w:val="Style_31"/>
  </w:style>
  <w:style w:styleId="Style_32" w:type="paragraph">
    <w:name w:val="02statia11"/>
    <w:basedOn w:val="Style_3"/>
    <w:link w:val="Style_32_ch"/>
    <w:pPr>
      <w:keepNext w:val="1"/>
      <w:widowControl w:val="0"/>
      <w:spacing w:before="280" w:line="320" w:lineRule="atLeast"/>
      <w:ind w:hanging="578" w:left="1134" w:right="851"/>
    </w:pPr>
    <w:rPr>
      <w:rFonts w:ascii="GaramondNarrowC" w:hAnsi="GaramondNarrowC"/>
      <w:b w:val="1"/>
    </w:rPr>
  </w:style>
  <w:style w:styleId="Style_32_ch" w:type="character">
    <w:name w:val="02statia11"/>
    <w:basedOn w:val="Style_3_ch"/>
    <w:link w:val="Style_32"/>
    <w:rPr>
      <w:rFonts w:ascii="GaramondNarrowC" w:hAnsi="GaramondNarrowC"/>
      <w:b w:val="1"/>
    </w:rPr>
  </w:style>
  <w:style w:styleId="Style_33" w:type="paragraph">
    <w:name w:val="Subtitle1"/>
    <w:basedOn w:val="Style_34"/>
    <w:link w:val="Style_33_ch"/>
    <w:rPr>
      <w:i w:val="1"/>
    </w:rPr>
  </w:style>
  <w:style w:styleId="Style_33_ch" w:type="character">
    <w:name w:val="Subtitle1"/>
    <w:basedOn w:val="Style_34_ch"/>
    <w:link w:val="Style_33"/>
    <w:rPr>
      <w:i w:val="1"/>
    </w:rPr>
  </w:style>
  <w:style w:styleId="Style_35" w:type="paragraph">
    <w:name w:val="Contents 4"/>
    <w:link w:val="Style_35_ch"/>
  </w:style>
  <w:style w:styleId="Style_35_ch" w:type="character">
    <w:name w:val="Contents 4"/>
    <w:link w:val="Style_35"/>
  </w:style>
  <w:style w:styleId="Style_36" w:type="paragraph">
    <w:name w:val="WW8Num3z21"/>
    <w:link w:val="Style_36_ch"/>
  </w:style>
  <w:style w:styleId="Style_36_ch" w:type="character">
    <w:name w:val="WW8Num3z21"/>
    <w:link w:val="Style_36"/>
  </w:style>
  <w:style w:styleId="Style_37" w:type="paragraph">
    <w:name w:val="Heading 11"/>
    <w:link w:val="Style_37_ch"/>
    <w:rPr>
      <w:b w:val="1"/>
      <w:sz w:val="28"/>
    </w:rPr>
  </w:style>
  <w:style w:styleId="Style_37_ch" w:type="character">
    <w:name w:val="Heading 11"/>
    <w:link w:val="Style_37"/>
    <w:rPr>
      <w:b w:val="1"/>
      <w:sz w:val="28"/>
    </w:rPr>
  </w:style>
  <w:style w:styleId="Style_38" w:type="paragraph">
    <w:name w:val="Заголовок1"/>
    <w:basedOn w:val="Style_3"/>
    <w:next w:val="Style_2"/>
    <w:link w:val="Style_38_ch"/>
    <w:pPr>
      <w:keepNext w:val="1"/>
      <w:widowControl w:val="0"/>
      <w:spacing w:after="120" w:before="240"/>
      <w:ind/>
    </w:pPr>
    <w:rPr>
      <w:rFonts w:ascii="Liberation Sans" w:hAnsi="Liberation Sans"/>
      <w:sz w:val="28"/>
    </w:rPr>
  </w:style>
  <w:style w:styleId="Style_38_ch" w:type="character">
    <w:name w:val="Заголовок1"/>
    <w:basedOn w:val="Style_3_ch"/>
    <w:link w:val="Style_38"/>
    <w:rPr>
      <w:rFonts w:ascii="Liberation Sans" w:hAnsi="Liberation Sans"/>
      <w:sz w:val="28"/>
    </w:rPr>
  </w:style>
  <w:style w:styleId="Style_39" w:type="paragraph">
    <w:name w:val="List Paragraph1"/>
    <w:basedOn w:val="Style_3"/>
    <w:link w:val="Style_39_ch"/>
    <w:pPr>
      <w:widowControl w:val="0"/>
      <w:ind w:firstLine="0" w:left="720"/>
      <w:contextualSpacing w:val="1"/>
    </w:pPr>
  </w:style>
  <w:style w:styleId="Style_39_ch" w:type="character">
    <w:name w:val="List Paragraph1"/>
    <w:basedOn w:val="Style_3_ch"/>
    <w:link w:val="Style_39"/>
  </w:style>
  <w:style w:styleId="Style_40" w:type="paragraph">
    <w:name w:val="Normal (Web)1"/>
    <w:basedOn w:val="Style_3"/>
    <w:link w:val="Style_40_ch"/>
    <w:pPr>
      <w:widowControl w:val="0"/>
      <w:spacing w:afterAutospacing="on" w:beforeAutospacing="on"/>
      <w:ind/>
    </w:pPr>
    <w:rPr>
      <w:rFonts w:ascii="Arial Unicode MS" w:hAnsi="Arial Unicode MS"/>
    </w:rPr>
  </w:style>
  <w:style w:styleId="Style_40_ch" w:type="character">
    <w:name w:val="Normal (Web)1"/>
    <w:basedOn w:val="Style_3_ch"/>
    <w:link w:val="Style_40"/>
    <w:rPr>
      <w:rFonts w:ascii="Arial Unicode MS" w:hAnsi="Arial Unicode MS"/>
    </w:rPr>
  </w:style>
  <w:style w:styleId="Style_41" w:type="paragraph">
    <w:name w:val="Содержимое врезки1"/>
    <w:basedOn w:val="Style_2"/>
    <w:link w:val="Style_41_ch"/>
  </w:style>
  <w:style w:styleId="Style_41_ch" w:type="character">
    <w:name w:val="Содержимое врезки1"/>
    <w:basedOn w:val="Style_2_ch"/>
    <w:link w:val="Style_41"/>
  </w:style>
  <w:style w:styleId="Style_42" w:type="paragraph">
    <w:name w:val="Основной текст с отступом 311"/>
    <w:basedOn w:val="Style_3"/>
    <w:link w:val="Style_42_ch"/>
    <w:pPr>
      <w:widowControl w:val="0"/>
      <w:ind w:firstLine="540" w:left="0"/>
      <w:jc w:val="both"/>
    </w:pPr>
    <w:rPr>
      <w:sz w:val="28"/>
    </w:rPr>
  </w:style>
  <w:style w:styleId="Style_42_ch" w:type="character">
    <w:name w:val="Основной текст с отступом 311"/>
    <w:basedOn w:val="Style_3_ch"/>
    <w:link w:val="Style_42"/>
    <w:rPr>
      <w:sz w:val="28"/>
    </w:rPr>
  </w:style>
  <w:style w:styleId="Style_43" w:type="paragraph">
    <w:name w:val="ConsPlusNonformat1"/>
    <w:link w:val="Style_43_ch"/>
    <w:pPr>
      <w:widowControl w:val="0"/>
      <w:ind/>
    </w:pPr>
    <w:rPr>
      <w:rFonts w:ascii="Courier New" w:hAnsi="Courier New"/>
    </w:rPr>
  </w:style>
  <w:style w:styleId="Style_43_ch" w:type="character">
    <w:name w:val="ConsPlusNonformat1"/>
    <w:link w:val="Style_43"/>
    <w:rPr>
      <w:rFonts w:ascii="Courier New" w:hAnsi="Courier New"/>
    </w:rPr>
  </w:style>
  <w:style w:styleId="Style_1" w:type="paragraph">
    <w:name w:val="header"/>
    <w:basedOn w:val="Style_3"/>
    <w:link w:val="Style_1_ch"/>
    <w:pPr>
      <w:widowControl w:val="0"/>
      <w:tabs>
        <w:tab w:leader="none" w:pos="4677" w:val="center"/>
        <w:tab w:leader="none" w:pos="9355" w:val="right"/>
      </w:tabs>
      <w:ind/>
    </w:pPr>
  </w:style>
  <w:style w:styleId="Style_1_ch" w:type="character">
    <w:name w:val="header"/>
    <w:basedOn w:val="Style_3_ch"/>
    <w:link w:val="Style_1"/>
  </w:style>
  <w:style w:styleId="Style_44" w:type="paragraph">
    <w:name w:val="caption"/>
    <w:basedOn w:val="Style_3"/>
    <w:link w:val="Style_44_ch"/>
    <w:pPr>
      <w:widowControl w:val="0"/>
      <w:spacing w:after="120" w:before="120"/>
      <w:ind/>
    </w:pPr>
    <w:rPr>
      <w:i w:val="1"/>
    </w:rPr>
  </w:style>
  <w:style w:styleId="Style_44_ch" w:type="character">
    <w:name w:val="caption"/>
    <w:basedOn w:val="Style_3_ch"/>
    <w:link w:val="Style_44"/>
    <w:rPr>
      <w:i w:val="1"/>
    </w:rPr>
  </w:style>
  <w:style w:styleId="Style_45" w:type="paragraph">
    <w:name w:val="WW8Num8z11"/>
    <w:link w:val="Style_45_ch"/>
    <w:rPr>
      <w:rFonts w:ascii="Courier New" w:hAnsi="Courier New"/>
    </w:rPr>
  </w:style>
  <w:style w:styleId="Style_45_ch" w:type="character">
    <w:name w:val="WW8Num8z11"/>
    <w:link w:val="Style_45"/>
    <w:rPr>
      <w:rFonts w:ascii="Courier New" w:hAnsi="Courier New"/>
    </w:rPr>
  </w:style>
  <w:style w:styleId="Style_46" w:type="paragraph">
    <w:name w:val="Contents 6"/>
    <w:link w:val="Style_46_ch"/>
  </w:style>
  <w:style w:styleId="Style_46_ch" w:type="character">
    <w:name w:val="Contents 6"/>
    <w:link w:val="Style_46"/>
  </w:style>
  <w:style w:styleId="Style_47" w:type="paragraph">
    <w:name w:val="Heading 61"/>
    <w:link w:val="Style_47_ch"/>
    <w:rPr>
      <w:rFonts w:asciiTheme="majorAscii" w:hAnsiTheme="majorHAnsi"/>
      <w:i w:val="1"/>
      <w:color w:themeColor="accent1" w:themeShade="7F" w:val="244061"/>
    </w:rPr>
  </w:style>
  <w:style w:styleId="Style_47_ch" w:type="character">
    <w:name w:val="Heading 61"/>
    <w:link w:val="Style_47"/>
    <w:rPr>
      <w:rFonts w:asciiTheme="majorAscii" w:hAnsiTheme="majorHAnsi"/>
      <w:i w:val="1"/>
      <w:color w:themeColor="accent1" w:themeShade="7F" w:val="244061"/>
    </w:rPr>
  </w:style>
  <w:style w:styleId="Style_48" w:type="paragraph">
    <w:name w:val="Footnote1"/>
    <w:basedOn w:val="Style_3"/>
    <w:link w:val="Style_48_ch"/>
    <w:rPr>
      <w:sz w:val="20"/>
    </w:rPr>
  </w:style>
  <w:style w:styleId="Style_48_ch" w:type="character">
    <w:name w:val="Footnote1"/>
    <w:basedOn w:val="Style_3_ch"/>
    <w:link w:val="Style_48"/>
    <w:rPr>
      <w:sz w:val="20"/>
    </w:rPr>
  </w:style>
  <w:style w:styleId="Style_49" w:type="paragraph">
    <w:name w:val="toc 3"/>
    <w:basedOn w:val="Style_3"/>
    <w:next w:val="Style_3"/>
    <w:link w:val="Style_49_ch"/>
    <w:uiPriority w:val="39"/>
    <w:pPr>
      <w:widowControl w:val="0"/>
      <w:ind w:firstLine="0" w:left="480"/>
    </w:pPr>
    <w:rPr>
      <w:sz w:val="20"/>
    </w:rPr>
  </w:style>
  <w:style w:styleId="Style_49_ch" w:type="character">
    <w:name w:val="toc 3"/>
    <w:basedOn w:val="Style_3_ch"/>
    <w:link w:val="Style_49"/>
    <w:rPr>
      <w:sz w:val="20"/>
    </w:rPr>
  </w:style>
  <w:style w:styleId="Style_50" w:type="paragraph">
    <w:name w:val="Body Text Indent"/>
    <w:basedOn w:val="Style_3"/>
    <w:link w:val="Style_50_ch"/>
    <w:pPr>
      <w:widowControl w:val="0"/>
      <w:spacing w:after="120"/>
      <w:ind w:firstLine="0" w:left="283"/>
    </w:pPr>
  </w:style>
  <w:style w:styleId="Style_50_ch" w:type="character">
    <w:name w:val="Body Text Indent"/>
    <w:basedOn w:val="Style_3_ch"/>
    <w:link w:val="Style_50"/>
  </w:style>
  <w:style w:styleId="Style_51" w:type="paragraph">
    <w:name w:val="WW8Num7z21"/>
    <w:link w:val="Style_51_ch"/>
    <w:rPr>
      <w:rFonts w:ascii="Wingdings" w:hAnsi="Wingdings"/>
    </w:rPr>
  </w:style>
  <w:style w:styleId="Style_51_ch" w:type="character">
    <w:name w:val="WW8Num7z21"/>
    <w:link w:val="Style_51"/>
    <w:rPr>
      <w:rFonts w:ascii="Wingdings" w:hAnsi="Wingdings"/>
    </w:rPr>
  </w:style>
  <w:style w:styleId="Style_52" w:type="paragraph">
    <w:name w:val="Internet link"/>
    <w:link w:val="Style_52_ch"/>
    <w:rPr>
      <w:color w:val="0000FF"/>
      <w:u w:val="single"/>
    </w:rPr>
  </w:style>
  <w:style w:styleId="Style_52_ch" w:type="character">
    <w:name w:val="Internet link"/>
    <w:link w:val="Style_52"/>
    <w:rPr>
      <w:color w:val="0000FF"/>
      <w:u w:val="single"/>
    </w:rPr>
  </w:style>
  <w:style w:styleId="Style_53" w:type="paragraph">
    <w:name w:val="index heading"/>
    <w:basedOn w:val="Style_3"/>
    <w:link w:val="Style_53_ch"/>
  </w:style>
  <w:style w:styleId="Style_53_ch" w:type="character">
    <w:name w:val="index heading"/>
    <w:basedOn w:val="Style_3_ch"/>
    <w:link w:val="Style_53"/>
  </w:style>
  <w:style w:styleId="Style_54" w:type="paragraph">
    <w:name w:val="Знак сноски1"/>
    <w:link w:val="Style_54_ch"/>
    <w:rPr>
      <w:vertAlign w:val="superscript"/>
    </w:rPr>
  </w:style>
  <w:style w:styleId="Style_54_ch" w:type="character">
    <w:name w:val="Знак сноски1"/>
    <w:link w:val="Style_54"/>
    <w:rPr>
      <w:vertAlign w:val="superscript"/>
    </w:rPr>
  </w:style>
  <w:style w:styleId="Style_55" w:type="paragraph">
    <w:name w:val="Heading 41"/>
    <w:link w:val="Style_55_ch"/>
    <w:rPr>
      <w:b w:val="1"/>
      <w:sz w:val="28"/>
    </w:rPr>
  </w:style>
  <w:style w:styleId="Style_55_ch" w:type="character">
    <w:name w:val="Heading 41"/>
    <w:link w:val="Style_55"/>
    <w:rPr>
      <w:b w:val="1"/>
      <w:sz w:val="28"/>
    </w:rPr>
  </w:style>
  <w:style w:styleId="Style_56" w:type="paragraph">
    <w:name w:val="ConsNormal1"/>
    <w:link w:val="Style_56_ch"/>
    <w:pPr>
      <w:widowControl w:val="0"/>
      <w:ind w:firstLine="720" w:left="0" w:right="19772"/>
    </w:pPr>
    <w:rPr>
      <w:rFonts w:ascii="Arial" w:hAnsi="Arial"/>
    </w:rPr>
  </w:style>
  <w:style w:styleId="Style_56_ch" w:type="character">
    <w:name w:val="ConsNormal1"/>
    <w:link w:val="Style_56"/>
    <w:rPr>
      <w:rFonts w:ascii="Arial" w:hAnsi="Arial"/>
    </w:rPr>
  </w:style>
  <w:style w:styleId="Style_57" w:type="paragraph">
    <w:name w:val="02statia31"/>
    <w:basedOn w:val="Style_3"/>
    <w:link w:val="Style_57_ch"/>
    <w:pPr>
      <w:widowControl w:val="0"/>
      <w:spacing w:before="120" w:line="320" w:lineRule="atLeast"/>
      <w:ind w:hanging="880" w:left="2900"/>
      <w:jc w:val="both"/>
    </w:pPr>
    <w:rPr>
      <w:rFonts w:ascii="GaramondNarrowC" w:hAnsi="GaramondNarrowC"/>
      <w:sz w:val="21"/>
    </w:rPr>
  </w:style>
  <w:style w:styleId="Style_57_ch" w:type="character">
    <w:name w:val="02statia31"/>
    <w:basedOn w:val="Style_3_ch"/>
    <w:link w:val="Style_57"/>
    <w:rPr>
      <w:rFonts w:ascii="GaramondNarrowC" w:hAnsi="GaramondNarrowC"/>
      <w:sz w:val="21"/>
    </w:rPr>
  </w:style>
  <w:style w:styleId="Style_58" w:type="paragraph">
    <w:name w:val="ConsNonformat1"/>
    <w:link w:val="Style_58_ch"/>
    <w:pPr>
      <w:widowControl w:val="0"/>
      <w:ind w:right="19772"/>
    </w:pPr>
    <w:rPr>
      <w:rFonts w:ascii="Courier New" w:hAnsi="Courier New"/>
    </w:rPr>
  </w:style>
  <w:style w:styleId="Style_58_ch" w:type="character">
    <w:name w:val="ConsNonformat1"/>
    <w:link w:val="Style_58"/>
    <w:rPr>
      <w:rFonts w:ascii="Courier New" w:hAnsi="Courier New"/>
    </w:rPr>
  </w:style>
  <w:style w:styleId="Style_59" w:type="paragraph">
    <w:name w:val="Знак5 Знак Знак Знак1"/>
    <w:basedOn w:val="Style_3"/>
    <w:link w:val="Style_59_ch"/>
    <w:pPr>
      <w:widowControl w:val="0"/>
      <w:spacing w:afterAutospacing="on" w:beforeAutospacing="on"/>
      <w:ind/>
    </w:pPr>
    <w:rPr>
      <w:rFonts w:ascii="Tahoma" w:hAnsi="Tahoma"/>
      <w:sz w:val="20"/>
    </w:rPr>
  </w:style>
  <w:style w:styleId="Style_59_ch" w:type="character">
    <w:name w:val="Знак5 Знак Знак Знак1"/>
    <w:basedOn w:val="Style_3_ch"/>
    <w:link w:val="Style_59"/>
    <w:rPr>
      <w:rFonts w:ascii="Tahoma" w:hAnsi="Tahoma"/>
      <w:sz w:val="20"/>
    </w:rPr>
  </w:style>
  <w:style w:styleId="Style_34" w:type="paragraph">
    <w:name w:val="Заголовок11"/>
    <w:basedOn w:val="Style_3"/>
    <w:next w:val="Style_2"/>
    <w:link w:val="Style_34_ch"/>
    <w:pPr>
      <w:keepNext w:val="1"/>
      <w:widowControl w:val="0"/>
      <w:spacing w:after="120" w:before="240"/>
      <w:ind/>
    </w:pPr>
    <w:rPr>
      <w:rFonts w:ascii="Arial" w:hAnsi="Arial"/>
      <w:sz w:val="28"/>
    </w:rPr>
  </w:style>
  <w:style w:styleId="Style_34_ch" w:type="character">
    <w:name w:val="Заголовок11"/>
    <w:basedOn w:val="Style_3_ch"/>
    <w:link w:val="Style_34"/>
    <w:rPr>
      <w:rFonts w:ascii="Arial" w:hAnsi="Arial"/>
      <w:sz w:val="28"/>
    </w:rPr>
  </w:style>
  <w:style w:styleId="Style_60" w:type="paragraph">
    <w:name w:val="Text body indent"/>
    <w:link w:val="Style_60_ch"/>
  </w:style>
  <w:style w:styleId="Style_60_ch" w:type="character">
    <w:name w:val="Text body indent"/>
    <w:link w:val="Style_60"/>
  </w:style>
  <w:style w:styleId="Style_61" w:type="paragraph">
    <w:name w:val="WW8Num11z21"/>
    <w:link w:val="Style_61_ch"/>
  </w:style>
  <w:style w:styleId="Style_61_ch" w:type="character">
    <w:name w:val="WW8Num11z21"/>
    <w:link w:val="Style_61"/>
  </w:style>
  <w:style w:styleId="Style_62" w:type="paragraph">
    <w:name w:val="02statia21"/>
    <w:basedOn w:val="Style_3"/>
    <w:link w:val="Style_62_ch"/>
    <w:pPr>
      <w:widowControl w:val="0"/>
      <w:spacing w:before="120" w:line="320" w:lineRule="atLeast"/>
      <w:ind w:hanging="880" w:left="2020"/>
      <w:jc w:val="both"/>
    </w:pPr>
    <w:rPr>
      <w:rFonts w:ascii="GaramondNarrowC" w:hAnsi="GaramondNarrowC"/>
      <w:sz w:val="21"/>
    </w:rPr>
  </w:style>
  <w:style w:styleId="Style_62_ch" w:type="character">
    <w:name w:val="02statia21"/>
    <w:basedOn w:val="Style_3_ch"/>
    <w:link w:val="Style_62"/>
    <w:rPr>
      <w:rFonts w:ascii="GaramondNarrowC" w:hAnsi="GaramondNarrowC"/>
      <w:sz w:val="21"/>
    </w:rPr>
  </w:style>
  <w:style w:styleId="Style_63" w:type="paragraph">
    <w:name w:val="heading 5"/>
    <w:basedOn w:val="Style_3"/>
    <w:next w:val="Style_3"/>
    <w:link w:val="Style_63_ch"/>
    <w:uiPriority w:val="9"/>
    <w:qFormat/>
    <w:pPr>
      <w:widowControl w:val="0"/>
      <w:spacing w:after="60" w:before="240"/>
      <w:ind/>
      <w:outlineLvl w:val="4"/>
    </w:pPr>
    <w:rPr>
      <w:b w:val="1"/>
      <w:i w:val="1"/>
      <w:sz w:val="26"/>
    </w:rPr>
  </w:style>
  <w:style w:styleId="Style_63_ch" w:type="character">
    <w:name w:val="heading 5"/>
    <w:basedOn w:val="Style_3_ch"/>
    <w:link w:val="Style_63"/>
    <w:rPr>
      <w:b w:val="1"/>
      <w:i w:val="1"/>
      <w:sz w:val="26"/>
    </w:rPr>
  </w:style>
  <w:style w:styleId="Style_64" w:type="paragraph">
    <w:name w:val="Словарная статья1"/>
    <w:basedOn w:val="Style_3"/>
    <w:next w:val="Style_3"/>
    <w:link w:val="Style_64_ch"/>
    <w:pPr>
      <w:widowControl w:val="0"/>
      <w:ind w:right="118"/>
      <w:jc w:val="both"/>
    </w:pPr>
    <w:rPr>
      <w:rFonts w:ascii="Arial" w:hAnsi="Arial"/>
      <w:sz w:val="20"/>
    </w:rPr>
  </w:style>
  <w:style w:styleId="Style_64_ch" w:type="character">
    <w:name w:val="Словарная статья1"/>
    <w:basedOn w:val="Style_3_ch"/>
    <w:link w:val="Style_64"/>
    <w:rPr>
      <w:rFonts w:ascii="Arial" w:hAnsi="Arial"/>
      <w:sz w:val="20"/>
    </w:rPr>
  </w:style>
  <w:style w:styleId="Style_65" w:type="paragraph">
    <w:name w:val="Contents 9"/>
    <w:link w:val="Style_65_ch"/>
  </w:style>
  <w:style w:styleId="Style_65_ch" w:type="character">
    <w:name w:val="Contents 9"/>
    <w:link w:val="Style_65"/>
  </w:style>
  <w:style w:styleId="Style_66" w:type="paragraph">
    <w:name w:val="consplusnormal3"/>
    <w:basedOn w:val="Style_3"/>
    <w:link w:val="Style_66_ch"/>
    <w:pPr>
      <w:widowControl w:val="0"/>
      <w:spacing w:after="280" w:before="280"/>
      <w:ind/>
    </w:pPr>
    <w:rPr>
      <w:rFonts w:ascii="Arial Unicode MS" w:hAnsi="Arial Unicode MS"/>
    </w:rPr>
  </w:style>
  <w:style w:styleId="Style_66_ch" w:type="character">
    <w:name w:val="consplusnormal3"/>
    <w:basedOn w:val="Style_3_ch"/>
    <w:link w:val="Style_66"/>
    <w:rPr>
      <w:rFonts w:ascii="Arial Unicode MS" w:hAnsi="Arial Unicode MS"/>
    </w:rPr>
  </w:style>
  <w:style w:styleId="Style_67" w:type="paragraph">
    <w:name w:val="Знак1"/>
    <w:basedOn w:val="Style_3"/>
    <w:link w:val="Style_67_ch"/>
    <w:pPr>
      <w:widowControl w:val="0"/>
      <w:spacing w:after="160" w:line="240" w:lineRule="exact"/>
      <w:ind/>
    </w:pPr>
    <w:rPr>
      <w:sz w:val="20"/>
    </w:rPr>
  </w:style>
  <w:style w:styleId="Style_67_ch" w:type="character">
    <w:name w:val="Знак1"/>
    <w:basedOn w:val="Style_3_ch"/>
    <w:link w:val="Style_67"/>
    <w:rPr>
      <w:sz w:val="20"/>
    </w:rPr>
  </w:style>
  <w:style w:styleId="Style_68" w:type="paragraph">
    <w:name w:val="Знак Знак Знак1 Знак Знак Знак Знак Знак Знак Знак Знак Знак Знак Знак Знак1 Знак Знак Знак Знак Знак Знак Знак1"/>
    <w:basedOn w:val="Style_3"/>
    <w:link w:val="Style_68_ch"/>
    <w:pPr>
      <w:widowControl w:val="0"/>
      <w:spacing w:afterAutospacing="on" w:beforeAutospacing="on"/>
      <w:ind/>
    </w:pPr>
    <w:rPr>
      <w:rFonts w:ascii="Tahoma" w:hAnsi="Tahoma"/>
      <w:sz w:val="20"/>
    </w:rPr>
  </w:style>
  <w:style w:styleId="Style_68_ch" w:type="character">
    <w:name w:val="Знак Знак Знак1 Знак Знак Знак Знак Знак Знак Знак Знак Знак Знак Знак Знак1 Знак Знак Знак Знак Знак Знак Знак1"/>
    <w:basedOn w:val="Style_3_ch"/>
    <w:link w:val="Style_68"/>
    <w:rPr>
      <w:rFonts w:ascii="Tahoma" w:hAnsi="Tahoma"/>
      <w:sz w:val="20"/>
    </w:rPr>
  </w:style>
  <w:style w:styleId="Style_69" w:type="paragraph">
    <w:name w:val="Header1"/>
    <w:link w:val="Style_69_ch"/>
  </w:style>
  <w:style w:styleId="Style_69_ch" w:type="character">
    <w:name w:val="Header1"/>
    <w:link w:val="Style_69"/>
  </w:style>
  <w:style w:styleId="Style_70" w:type="paragraph">
    <w:name w:val="heading 1"/>
    <w:basedOn w:val="Style_3"/>
    <w:next w:val="Style_3"/>
    <w:link w:val="Style_70_ch"/>
    <w:uiPriority w:val="9"/>
    <w:qFormat/>
    <w:pPr>
      <w:keepNext w:val="1"/>
      <w:widowControl w:val="0"/>
      <w:tabs>
        <w:tab w:leader="none" w:pos="0" w:val="left"/>
      </w:tabs>
      <w:ind w:hanging="432" w:left="432"/>
      <w:jc w:val="center"/>
      <w:outlineLvl w:val="0"/>
    </w:pPr>
    <w:rPr>
      <w:b w:val="1"/>
      <w:sz w:val="28"/>
    </w:rPr>
  </w:style>
  <w:style w:styleId="Style_70_ch" w:type="character">
    <w:name w:val="heading 1"/>
    <w:basedOn w:val="Style_3_ch"/>
    <w:link w:val="Style_70"/>
    <w:rPr>
      <w:b w:val="1"/>
      <w:sz w:val="28"/>
    </w:rPr>
  </w:style>
  <w:style w:styleId="Style_71" w:type="paragraph">
    <w:name w:val="WW8Num8z01"/>
    <w:link w:val="Style_71_ch"/>
    <w:rPr>
      <w:rFonts w:ascii="Symbol" w:hAnsi="Symbol"/>
    </w:rPr>
  </w:style>
  <w:style w:styleId="Style_71_ch" w:type="character">
    <w:name w:val="WW8Num8z01"/>
    <w:link w:val="Style_71"/>
    <w:rPr>
      <w:rFonts w:ascii="Symbol" w:hAnsi="Symbol"/>
    </w:rPr>
  </w:style>
  <w:style w:styleId="Style_5" w:type="paragraph">
    <w:name w:val="Гиперссылка1"/>
    <w:link w:val="Style_5_ch"/>
    <w:rPr>
      <w:color w:val="0000FF"/>
      <w:u w:val="single"/>
    </w:rPr>
  </w:style>
  <w:style w:styleId="Style_5_ch" w:type="character">
    <w:name w:val="Гиперссылка1"/>
    <w:link w:val="Style_5"/>
    <w:rPr>
      <w:color w:val="0000FF"/>
      <w:u w:val="single"/>
    </w:rPr>
  </w:style>
  <w:style w:styleId="Style_72" w:type="paragraph">
    <w:name w:val="Heading 31"/>
    <w:link w:val="Style_72_ch"/>
    <w:rPr>
      <w:rFonts w:ascii="Arial" w:hAnsi="Arial"/>
      <w:b w:val="1"/>
      <w:sz w:val="26"/>
    </w:rPr>
  </w:style>
  <w:style w:styleId="Style_72_ch" w:type="character">
    <w:name w:val="Heading 31"/>
    <w:link w:val="Style_72"/>
    <w:rPr>
      <w:rFonts w:ascii="Arial" w:hAnsi="Arial"/>
      <w:b w:val="1"/>
      <w:sz w:val="26"/>
    </w:rPr>
  </w:style>
  <w:style w:styleId="Style_73" w:type="paragraph">
    <w:name w:val="ConsTitle1"/>
    <w:link w:val="Style_73_ch"/>
    <w:rPr>
      <w:rFonts w:ascii="Consultant" w:hAnsi="Consultant"/>
      <w:b w:val="1"/>
      <w:sz w:val="16"/>
    </w:rPr>
  </w:style>
  <w:style w:styleId="Style_73_ch" w:type="character">
    <w:name w:val="ConsTitle1"/>
    <w:link w:val="Style_73"/>
    <w:rPr>
      <w:rFonts w:ascii="Consultant" w:hAnsi="Consultant"/>
      <w:b w:val="1"/>
      <w:sz w:val="16"/>
    </w:rPr>
  </w:style>
  <w:style w:styleId="Style_74" w:type="paragraph">
    <w:name w:val="List1"/>
    <w:basedOn w:val="Style_30"/>
    <w:link w:val="Style_74_ch"/>
  </w:style>
  <w:style w:styleId="Style_74_ch" w:type="character">
    <w:name w:val="List1"/>
    <w:basedOn w:val="Style_30_ch"/>
    <w:link w:val="Style_74"/>
  </w:style>
  <w:style w:styleId="Style_4" w:type="paragraph">
    <w:name w:val="Hyperlink"/>
    <w:link w:val="Style_4_ch"/>
    <w:rPr>
      <w:color w:val="0000FF"/>
      <w:u w:val="single"/>
    </w:rPr>
  </w:style>
  <w:style w:styleId="Style_4_ch" w:type="character">
    <w:name w:val="Hyperlink"/>
    <w:link w:val="Style_4"/>
    <w:rPr>
      <w:color w:val="0000FF"/>
      <w:u w:val="single"/>
    </w:rPr>
  </w:style>
  <w:style w:styleId="Style_75" w:type="paragraph">
    <w:name w:val="Footnote"/>
    <w:link w:val="Style_75_ch"/>
    <w:pPr>
      <w:widowControl w:val="0"/>
      <w:ind w:firstLine="851" w:left="0"/>
      <w:jc w:val="both"/>
    </w:pPr>
    <w:rPr>
      <w:rFonts w:ascii="XO Thames" w:hAnsi="XO Thames"/>
      <w:sz w:val="22"/>
    </w:rPr>
  </w:style>
  <w:style w:styleId="Style_75_ch" w:type="character">
    <w:name w:val="Footnote"/>
    <w:link w:val="Style_75"/>
    <w:rPr>
      <w:rFonts w:ascii="XO Thames" w:hAnsi="XO Thames"/>
      <w:sz w:val="22"/>
    </w:rPr>
  </w:style>
  <w:style w:styleId="Style_76" w:type="paragraph">
    <w:name w:val="heading 8"/>
    <w:basedOn w:val="Style_3"/>
    <w:next w:val="Style_3"/>
    <w:link w:val="Style_76_ch"/>
    <w:uiPriority w:val="9"/>
    <w:qFormat/>
    <w:pPr>
      <w:widowControl w:val="0"/>
      <w:tabs>
        <w:tab w:leader="none" w:pos="0" w:val="left"/>
      </w:tabs>
      <w:spacing w:after="60" w:before="240"/>
      <w:ind w:hanging="1440" w:left="1440"/>
      <w:outlineLvl w:val="7"/>
    </w:pPr>
    <w:rPr>
      <w:i w:val="1"/>
    </w:rPr>
  </w:style>
  <w:style w:styleId="Style_76_ch" w:type="character">
    <w:name w:val="heading 8"/>
    <w:basedOn w:val="Style_3_ch"/>
    <w:link w:val="Style_76"/>
    <w:rPr>
      <w:i w:val="1"/>
    </w:rPr>
  </w:style>
  <w:style w:styleId="Style_77" w:type="paragraph">
    <w:name w:val="toc 1"/>
    <w:basedOn w:val="Style_3"/>
    <w:next w:val="Style_3"/>
    <w:link w:val="Style_77_ch"/>
    <w:uiPriority w:val="39"/>
    <w:pPr>
      <w:widowControl w:val="0"/>
      <w:spacing w:after="120" w:before="240"/>
      <w:ind/>
    </w:pPr>
    <w:rPr>
      <w:b w:val="1"/>
      <w:sz w:val="20"/>
    </w:rPr>
  </w:style>
  <w:style w:styleId="Style_77_ch" w:type="character">
    <w:name w:val="toc 1"/>
    <w:basedOn w:val="Style_3_ch"/>
    <w:link w:val="Style_77"/>
    <w:rPr>
      <w:b w:val="1"/>
      <w:sz w:val="20"/>
    </w:rPr>
  </w:style>
  <w:style w:styleId="Style_78" w:type="paragraph">
    <w:name w:val="Body Text 31"/>
    <w:basedOn w:val="Style_3"/>
    <w:link w:val="Style_78_ch"/>
    <w:pPr>
      <w:widowControl w:val="0"/>
      <w:spacing w:after="120"/>
      <w:ind/>
    </w:pPr>
    <w:rPr>
      <w:sz w:val="16"/>
    </w:rPr>
  </w:style>
  <w:style w:styleId="Style_78_ch" w:type="character">
    <w:name w:val="Body Text 31"/>
    <w:basedOn w:val="Style_3_ch"/>
    <w:link w:val="Style_78"/>
    <w:rPr>
      <w:sz w:val="16"/>
    </w:rPr>
  </w:style>
  <w:style w:styleId="Style_79" w:type="paragraph">
    <w:name w:val="Знак Знак Знак Знак Знак Знак Знак Знак1"/>
    <w:basedOn w:val="Style_3"/>
    <w:link w:val="Style_79_ch"/>
    <w:pPr>
      <w:widowControl w:val="0"/>
      <w:spacing w:after="160" w:line="240" w:lineRule="exact"/>
      <w:ind/>
    </w:pPr>
    <w:rPr>
      <w:rFonts w:ascii="Verdana" w:hAnsi="Verdana"/>
      <w:sz w:val="20"/>
    </w:rPr>
  </w:style>
  <w:style w:styleId="Style_79_ch" w:type="character">
    <w:name w:val="Знак Знак Знак Знак Знак Знак Знак Знак1"/>
    <w:basedOn w:val="Style_3_ch"/>
    <w:link w:val="Style_79"/>
    <w:rPr>
      <w:rFonts w:ascii="Verdana" w:hAnsi="Verdana"/>
      <w:sz w:val="20"/>
    </w:rPr>
  </w:style>
  <w:style w:styleId="Style_80" w:type="paragraph">
    <w:name w:val="Body Text 21"/>
    <w:basedOn w:val="Style_3"/>
    <w:link w:val="Style_80_ch"/>
    <w:pPr>
      <w:widowControl w:val="0"/>
      <w:spacing w:after="120" w:line="480" w:lineRule="auto"/>
      <w:ind/>
    </w:pPr>
  </w:style>
  <w:style w:styleId="Style_80_ch" w:type="character">
    <w:name w:val="Body Text 21"/>
    <w:basedOn w:val="Style_3_ch"/>
    <w:link w:val="Style_80"/>
  </w:style>
  <w:style w:styleId="Style_81" w:type="paragraph">
    <w:name w:val="Header and Footer"/>
    <w:link w:val="Style_81_ch"/>
    <w:rPr>
      <w:rFonts w:ascii="XO Thames" w:hAnsi="XO Thames"/>
    </w:rPr>
  </w:style>
  <w:style w:styleId="Style_81_ch" w:type="character">
    <w:name w:val="Header and Footer"/>
    <w:link w:val="Style_81"/>
    <w:rPr>
      <w:rFonts w:ascii="XO Thames" w:hAnsi="XO Thames"/>
    </w:rPr>
  </w:style>
  <w:style w:styleId="Style_82" w:type="paragraph">
    <w:name w:val="WW8Num8z21"/>
    <w:link w:val="Style_82_ch"/>
    <w:rPr>
      <w:rFonts w:ascii="Wingdings" w:hAnsi="Wingdings"/>
    </w:rPr>
  </w:style>
  <w:style w:styleId="Style_82_ch" w:type="character">
    <w:name w:val="WW8Num8z21"/>
    <w:link w:val="Style_82"/>
    <w:rPr>
      <w:rFonts w:ascii="Wingdings" w:hAnsi="Wingdings"/>
    </w:rPr>
  </w:style>
  <w:style w:styleId="Style_83" w:type="paragraph">
    <w:name w:val="Heading 51"/>
    <w:link w:val="Style_83_ch"/>
    <w:rPr>
      <w:b w:val="1"/>
      <w:i w:val="1"/>
      <w:sz w:val="26"/>
    </w:rPr>
  </w:style>
  <w:style w:styleId="Style_83_ch" w:type="character">
    <w:name w:val="Heading 51"/>
    <w:link w:val="Style_83"/>
    <w:rPr>
      <w:b w:val="1"/>
      <w:i w:val="1"/>
      <w:sz w:val="26"/>
    </w:rPr>
  </w:style>
  <w:style w:styleId="Style_84" w:type="paragraph">
    <w:name w:val="Основной текст с отступом 211"/>
    <w:basedOn w:val="Style_3"/>
    <w:link w:val="Style_84_ch"/>
    <w:pPr>
      <w:widowControl w:val="0"/>
      <w:spacing w:after="120" w:line="480" w:lineRule="auto"/>
      <w:ind w:firstLine="0" w:left="283"/>
    </w:pPr>
  </w:style>
  <w:style w:styleId="Style_84_ch" w:type="character">
    <w:name w:val="Основной текст с отступом 211"/>
    <w:basedOn w:val="Style_3_ch"/>
    <w:link w:val="Style_84"/>
  </w:style>
  <w:style w:styleId="Style_85" w:type="paragraph">
    <w:name w:val="Contents 5"/>
    <w:link w:val="Style_85_ch"/>
  </w:style>
  <w:style w:styleId="Style_85_ch" w:type="character">
    <w:name w:val="Contents 5"/>
    <w:link w:val="Style_85"/>
  </w:style>
  <w:style w:styleId="Style_86" w:type="paragraph">
    <w:name w:val="Заголовок таблицы1"/>
    <w:basedOn w:val="Style_31"/>
    <w:link w:val="Style_86_ch"/>
    <w:pPr>
      <w:widowControl w:val="0"/>
      <w:ind/>
      <w:jc w:val="center"/>
    </w:pPr>
    <w:rPr>
      <w:b w:val="1"/>
    </w:rPr>
  </w:style>
  <w:style w:styleId="Style_86_ch" w:type="character">
    <w:name w:val="Заголовок таблицы1"/>
    <w:basedOn w:val="Style_31_ch"/>
    <w:link w:val="Style_86"/>
    <w:rPr>
      <w:b w:val="1"/>
    </w:rPr>
  </w:style>
  <w:style w:styleId="Style_87" w:type="paragraph">
    <w:name w:val="Heading 81"/>
    <w:link w:val="Style_87_ch"/>
    <w:rPr>
      <w:i w:val="1"/>
    </w:rPr>
  </w:style>
  <w:style w:styleId="Style_87_ch" w:type="character">
    <w:name w:val="Heading 81"/>
    <w:link w:val="Style_87"/>
    <w:rPr>
      <w:i w:val="1"/>
    </w:rPr>
  </w:style>
  <w:style w:styleId="Style_88" w:type="paragraph">
    <w:name w:val="WW8Num2z21"/>
    <w:link w:val="Style_88_ch"/>
  </w:style>
  <w:style w:styleId="Style_88_ch" w:type="character">
    <w:name w:val="WW8Num2z21"/>
    <w:link w:val="Style_88"/>
  </w:style>
  <w:style w:styleId="Style_89" w:type="paragraph">
    <w:name w:val="List"/>
    <w:basedOn w:val="Style_2"/>
    <w:link w:val="Style_89_ch"/>
  </w:style>
  <w:style w:styleId="Style_89_ch" w:type="character">
    <w:name w:val="List"/>
    <w:basedOn w:val="Style_2_ch"/>
    <w:link w:val="Style_89"/>
  </w:style>
  <w:style w:styleId="Style_90" w:type="paragraph">
    <w:name w:val="toc 9"/>
    <w:basedOn w:val="Style_3"/>
    <w:next w:val="Style_3"/>
    <w:link w:val="Style_90_ch"/>
    <w:uiPriority w:val="39"/>
    <w:pPr>
      <w:widowControl w:val="0"/>
      <w:ind w:firstLine="0" w:left="1920"/>
    </w:pPr>
    <w:rPr>
      <w:sz w:val="20"/>
    </w:rPr>
  </w:style>
  <w:style w:styleId="Style_90_ch" w:type="character">
    <w:name w:val="toc 9"/>
    <w:basedOn w:val="Style_3_ch"/>
    <w:link w:val="Style_90"/>
    <w:rPr>
      <w:sz w:val="20"/>
    </w:rPr>
  </w:style>
  <w:style w:styleId="Style_91" w:type="paragraph">
    <w:name w:val="Title1"/>
    <w:link w:val="Style_91_ch"/>
    <w:rPr>
      <w:b w:val="1"/>
      <w:sz w:val="40"/>
    </w:rPr>
  </w:style>
  <w:style w:styleId="Style_91_ch" w:type="character">
    <w:name w:val="Title1"/>
    <w:link w:val="Style_91"/>
    <w:rPr>
      <w:b w:val="1"/>
      <w:sz w:val="40"/>
    </w:rPr>
  </w:style>
  <w:style w:styleId="Style_2" w:type="paragraph">
    <w:name w:val="Body Text"/>
    <w:basedOn w:val="Style_3"/>
    <w:link w:val="Style_2_ch"/>
    <w:pPr>
      <w:widowControl w:val="0"/>
      <w:tabs>
        <w:tab w:leader="none" w:pos="540" w:val="left"/>
      </w:tabs>
      <w:ind/>
      <w:jc w:val="both"/>
    </w:pPr>
    <w:rPr>
      <w:b w:val="1"/>
      <w:sz w:val="26"/>
    </w:rPr>
  </w:style>
  <w:style w:styleId="Style_2_ch" w:type="character">
    <w:name w:val="Body Text"/>
    <w:basedOn w:val="Style_3_ch"/>
    <w:link w:val="Style_2"/>
    <w:rPr>
      <w:b w:val="1"/>
      <w:sz w:val="26"/>
    </w:rPr>
  </w:style>
  <w:style w:styleId="Style_92" w:type="paragraph">
    <w:name w:val="toc 8"/>
    <w:basedOn w:val="Style_3"/>
    <w:next w:val="Style_3"/>
    <w:link w:val="Style_92_ch"/>
    <w:uiPriority w:val="39"/>
    <w:pPr>
      <w:widowControl w:val="0"/>
      <w:ind w:firstLine="0" w:left="1680"/>
    </w:pPr>
    <w:rPr>
      <w:sz w:val="20"/>
    </w:rPr>
  </w:style>
  <w:style w:styleId="Style_92_ch" w:type="character">
    <w:name w:val="toc 8"/>
    <w:basedOn w:val="Style_3_ch"/>
    <w:link w:val="Style_92"/>
    <w:rPr>
      <w:sz w:val="20"/>
    </w:rPr>
  </w:style>
  <w:style w:styleId="Style_93" w:type="paragraph">
    <w:name w:val="page number1"/>
    <w:basedOn w:val="Style_94"/>
    <w:link w:val="Style_93_ch"/>
  </w:style>
  <w:style w:styleId="Style_93_ch" w:type="character">
    <w:name w:val="page number1"/>
    <w:basedOn w:val="Style_94_ch"/>
    <w:link w:val="Style_93"/>
  </w:style>
  <w:style w:styleId="Style_95" w:type="paragraph">
    <w:name w:val="Body Text Indent 21"/>
    <w:basedOn w:val="Style_3"/>
    <w:link w:val="Style_95_ch"/>
    <w:pPr>
      <w:widowControl w:val="0"/>
      <w:spacing w:after="120" w:line="480" w:lineRule="auto"/>
      <w:ind w:firstLine="0" w:left="283"/>
    </w:pPr>
  </w:style>
  <w:style w:styleId="Style_95_ch" w:type="character">
    <w:name w:val="Body Text Indent 21"/>
    <w:basedOn w:val="Style_3_ch"/>
    <w:link w:val="Style_95"/>
  </w:style>
  <w:style w:styleId="Style_96" w:type="paragraph">
    <w:name w:val="Обычный1"/>
    <w:link w:val="Style_96_ch"/>
    <w:rPr>
      <w:rFonts w:ascii="Times New Roman" w:hAnsi="Times New Roman"/>
      <w:color w:val="000000"/>
      <w:spacing w:val="0"/>
      <w:sz w:val="24"/>
    </w:rPr>
  </w:style>
  <w:style w:styleId="Style_96_ch" w:type="character">
    <w:name w:val="Обычный1"/>
    <w:link w:val="Style_96"/>
    <w:rPr>
      <w:rFonts w:ascii="Times New Roman" w:hAnsi="Times New Roman"/>
      <w:color w:val="000000"/>
      <w:spacing w:val="0"/>
      <w:sz w:val="24"/>
    </w:rPr>
  </w:style>
  <w:style w:styleId="Style_97" w:type="paragraph">
    <w:name w:val="Колонтитул"/>
    <w:link w:val="Style_97_ch"/>
    <w:pPr>
      <w:widowControl w:val="0"/>
      <w:ind/>
      <w:jc w:val="both"/>
    </w:pPr>
    <w:rPr>
      <w:rFonts w:ascii="XO Thames" w:hAnsi="XO Thames"/>
    </w:rPr>
  </w:style>
  <w:style w:styleId="Style_97_ch" w:type="character">
    <w:name w:val="Колонтитул"/>
    <w:link w:val="Style_97"/>
    <w:rPr>
      <w:rFonts w:ascii="XO Thames" w:hAnsi="XO Thames"/>
    </w:rPr>
  </w:style>
  <w:style w:styleId="Style_94" w:type="paragraph">
    <w:name w:val="Основной шрифт абзаца11"/>
    <w:link w:val="Style_94_ch"/>
  </w:style>
  <w:style w:styleId="Style_94_ch" w:type="character">
    <w:name w:val="Основной шрифт абзаца11"/>
    <w:link w:val="Style_94"/>
  </w:style>
  <w:style w:styleId="Style_98" w:type="paragraph">
    <w:name w:val="toc 5"/>
    <w:basedOn w:val="Style_3"/>
    <w:next w:val="Style_3"/>
    <w:link w:val="Style_98_ch"/>
    <w:uiPriority w:val="39"/>
    <w:pPr>
      <w:widowControl w:val="0"/>
      <w:ind w:firstLine="0" w:left="960"/>
    </w:pPr>
    <w:rPr>
      <w:sz w:val="20"/>
    </w:rPr>
  </w:style>
  <w:style w:styleId="Style_98_ch" w:type="character">
    <w:name w:val="toc 5"/>
    <w:basedOn w:val="Style_3_ch"/>
    <w:link w:val="Style_98"/>
    <w:rPr>
      <w:sz w:val="20"/>
    </w:rPr>
  </w:style>
  <w:style w:styleId="Style_99" w:type="paragraph">
    <w:name w:val="Absatz-Standardschriftart1"/>
    <w:link w:val="Style_99_ch"/>
  </w:style>
  <w:style w:styleId="Style_99_ch" w:type="character">
    <w:name w:val="Absatz-Standardschriftart1"/>
    <w:link w:val="Style_99"/>
  </w:style>
  <w:style w:styleId="Style_100" w:type="paragraph">
    <w:name w:val="Основной текст 311"/>
    <w:basedOn w:val="Style_3"/>
    <w:link w:val="Style_100_ch"/>
    <w:pPr>
      <w:widowControl w:val="0"/>
      <w:spacing w:after="120"/>
      <w:ind/>
    </w:pPr>
    <w:rPr>
      <w:sz w:val="16"/>
    </w:rPr>
  </w:style>
  <w:style w:styleId="Style_100_ch" w:type="character">
    <w:name w:val="Основной текст 311"/>
    <w:basedOn w:val="Style_3_ch"/>
    <w:link w:val="Style_100"/>
    <w:rPr>
      <w:sz w:val="16"/>
    </w:rPr>
  </w:style>
  <w:style w:styleId="Style_101" w:type="paragraph">
    <w:name w:val="Символ сноски"/>
    <w:link w:val="Style_101_ch"/>
    <w:rPr>
      <w:vertAlign w:val="superscript"/>
    </w:rPr>
  </w:style>
  <w:style w:styleId="Style_101_ch" w:type="character">
    <w:name w:val="Символ сноски"/>
    <w:link w:val="Style_101"/>
    <w:rPr>
      <w:vertAlign w:val="superscript"/>
    </w:rPr>
  </w:style>
  <w:style w:styleId="Style_102" w:type="paragraph">
    <w:name w:val="WW8Num7z11"/>
    <w:link w:val="Style_102_ch"/>
    <w:rPr>
      <w:rFonts w:ascii="Courier New" w:hAnsi="Courier New"/>
    </w:rPr>
  </w:style>
  <w:style w:styleId="Style_102_ch" w:type="character">
    <w:name w:val="WW8Num7z11"/>
    <w:link w:val="Style_102"/>
    <w:rPr>
      <w:rFonts w:ascii="Courier New" w:hAnsi="Courier New"/>
    </w:rPr>
  </w:style>
  <w:style w:styleId="Style_103" w:type="paragraph">
    <w:name w:val="Balloon Text1"/>
    <w:basedOn w:val="Style_3"/>
    <w:link w:val="Style_103_ch"/>
    <w:rPr>
      <w:rFonts w:ascii="Tahoma" w:hAnsi="Tahoma"/>
      <w:sz w:val="16"/>
    </w:rPr>
  </w:style>
  <w:style w:styleId="Style_103_ch" w:type="character">
    <w:name w:val="Balloon Text1"/>
    <w:basedOn w:val="Style_3_ch"/>
    <w:link w:val="Style_103"/>
    <w:rPr>
      <w:rFonts w:ascii="Tahoma" w:hAnsi="Tahoma"/>
      <w:sz w:val="16"/>
    </w:rPr>
  </w:style>
  <w:style w:styleId="Style_104" w:type="paragraph">
    <w:name w:val="Прижатый влево1"/>
    <w:basedOn w:val="Style_3"/>
    <w:next w:val="Style_3"/>
    <w:link w:val="Style_104_ch"/>
    <w:pPr>
      <w:widowControl w:val="0"/>
      <w:ind/>
    </w:pPr>
    <w:rPr>
      <w:rFonts w:ascii="Arial" w:hAnsi="Arial"/>
      <w:sz w:val="20"/>
    </w:rPr>
  </w:style>
  <w:style w:styleId="Style_104_ch" w:type="character">
    <w:name w:val="Прижатый влево1"/>
    <w:basedOn w:val="Style_3_ch"/>
    <w:link w:val="Style_104"/>
    <w:rPr>
      <w:rFonts w:ascii="Arial" w:hAnsi="Arial"/>
      <w:sz w:val="20"/>
    </w:rPr>
  </w:style>
  <w:style w:styleId="Style_105" w:type="paragraph">
    <w:name w:val="WW8Num4z21"/>
    <w:link w:val="Style_105_ch"/>
  </w:style>
  <w:style w:styleId="Style_105_ch" w:type="character">
    <w:name w:val="WW8Num4z21"/>
    <w:link w:val="Style_105"/>
  </w:style>
  <w:style w:styleId="Style_106" w:type="paragraph">
    <w:name w:val="WW8Num15z21"/>
    <w:link w:val="Style_106_ch"/>
  </w:style>
  <w:style w:styleId="Style_106_ch" w:type="character">
    <w:name w:val="WW8Num15z21"/>
    <w:link w:val="Style_106"/>
  </w:style>
  <w:style w:styleId="Style_107" w:type="paragraph">
    <w:name w:val="Subtitle"/>
    <w:basedOn w:val="Style_34"/>
    <w:next w:val="Style_2"/>
    <w:link w:val="Style_107_ch"/>
    <w:uiPriority w:val="11"/>
    <w:qFormat/>
    <w:pPr>
      <w:widowControl w:val="0"/>
      <w:ind/>
      <w:jc w:val="center"/>
    </w:pPr>
    <w:rPr>
      <w:i w:val="1"/>
    </w:rPr>
  </w:style>
  <w:style w:styleId="Style_107_ch" w:type="character">
    <w:name w:val="Subtitle"/>
    <w:basedOn w:val="Style_34_ch"/>
    <w:link w:val="Style_107"/>
    <w:rPr>
      <w:i w:val="1"/>
    </w:rPr>
  </w:style>
  <w:style w:styleId="Style_108" w:type="paragraph">
    <w:name w:val="Heading 21"/>
    <w:link w:val="Style_108_ch"/>
    <w:rPr>
      <w:b w:val="1"/>
    </w:rPr>
  </w:style>
  <w:style w:styleId="Style_108_ch" w:type="character">
    <w:name w:val="Heading 21"/>
    <w:link w:val="Style_108"/>
    <w:rPr>
      <w:b w:val="1"/>
    </w:rPr>
  </w:style>
  <w:style w:styleId="Style_109" w:type="paragraph">
    <w:name w:val="WW8Num6z21"/>
    <w:link w:val="Style_109_ch"/>
  </w:style>
  <w:style w:styleId="Style_109_ch" w:type="character">
    <w:name w:val="WW8Num6z21"/>
    <w:link w:val="Style_109"/>
  </w:style>
  <w:style w:styleId="Style_110" w:type="paragraph">
    <w:name w:val="Title"/>
    <w:basedOn w:val="Style_3"/>
    <w:next w:val="Style_107"/>
    <w:link w:val="Style_110_ch"/>
    <w:uiPriority w:val="10"/>
    <w:qFormat/>
    <w:pPr>
      <w:widowControl w:val="0"/>
      <w:ind/>
      <w:jc w:val="center"/>
    </w:pPr>
    <w:rPr>
      <w:b w:val="1"/>
      <w:sz w:val="40"/>
    </w:rPr>
  </w:style>
  <w:style w:styleId="Style_110_ch" w:type="character">
    <w:name w:val="Title"/>
    <w:basedOn w:val="Style_3_ch"/>
    <w:link w:val="Style_110"/>
    <w:rPr>
      <w:b w:val="1"/>
      <w:sz w:val="40"/>
    </w:rPr>
  </w:style>
  <w:style w:styleId="Style_111" w:type="paragraph">
    <w:name w:val="heading 4"/>
    <w:basedOn w:val="Style_3"/>
    <w:next w:val="Style_3"/>
    <w:link w:val="Style_111_ch"/>
    <w:uiPriority w:val="9"/>
    <w:qFormat/>
    <w:pPr>
      <w:keepNext w:val="1"/>
      <w:widowControl w:val="0"/>
      <w:tabs>
        <w:tab w:leader="none" w:pos="0" w:val="left"/>
      </w:tabs>
      <w:spacing w:after="60" w:before="240"/>
      <w:ind w:hanging="864" w:left="864"/>
      <w:outlineLvl w:val="3"/>
    </w:pPr>
    <w:rPr>
      <w:b w:val="1"/>
      <w:sz w:val="28"/>
    </w:rPr>
  </w:style>
  <w:style w:styleId="Style_111_ch" w:type="character">
    <w:name w:val="heading 4"/>
    <w:basedOn w:val="Style_3_ch"/>
    <w:link w:val="Style_111"/>
    <w:rPr>
      <w:b w:val="1"/>
      <w:sz w:val="28"/>
    </w:rPr>
  </w:style>
  <w:style w:styleId="Style_112" w:type="paragraph">
    <w:name w:val="Название11"/>
    <w:basedOn w:val="Style_3"/>
    <w:link w:val="Style_112_ch"/>
    <w:pPr>
      <w:widowControl w:val="0"/>
      <w:spacing w:after="120" w:before="120"/>
      <w:ind/>
    </w:pPr>
    <w:rPr>
      <w:i w:val="1"/>
    </w:rPr>
  </w:style>
  <w:style w:styleId="Style_112_ch" w:type="character">
    <w:name w:val="Название11"/>
    <w:basedOn w:val="Style_3_ch"/>
    <w:link w:val="Style_112"/>
    <w:rPr>
      <w:i w:val="1"/>
    </w:rPr>
  </w:style>
  <w:style w:styleId="Style_113" w:type="paragraph">
    <w:name w:val="Основной текст 211"/>
    <w:basedOn w:val="Style_3"/>
    <w:link w:val="Style_113_ch"/>
    <w:pPr>
      <w:widowControl w:val="0"/>
      <w:spacing w:after="120" w:line="480" w:lineRule="auto"/>
      <w:ind/>
    </w:pPr>
  </w:style>
  <w:style w:styleId="Style_113_ch" w:type="character">
    <w:name w:val="Основной текст 211"/>
    <w:basedOn w:val="Style_3_ch"/>
    <w:link w:val="Style_113"/>
  </w:style>
  <w:style w:styleId="Style_114" w:type="paragraph">
    <w:name w:val="ConsPlusTitle1"/>
    <w:link w:val="Style_114_ch"/>
    <w:pPr>
      <w:widowControl w:val="0"/>
      <w:ind/>
    </w:pPr>
    <w:rPr>
      <w:rFonts w:ascii="Arial" w:hAnsi="Arial"/>
      <w:b w:val="1"/>
    </w:rPr>
  </w:style>
  <w:style w:styleId="Style_114_ch" w:type="character">
    <w:name w:val="ConsPlusTitle1"/>
    <w:link w:val="Style_114"/>
    <w:rPr>
      <w:rFonts w:ascii="Arial" w:hAnsi="Arial"/>
      <w:b w:val="1"/>
    </w:rPr>
  </w:style>
  <w:style w:styleId="Style_115" w:type="paragraph">
    <w:name w:val="heading 2"/>
    <w:basedOn w:val="Style_3"/>
    <w:next w:val="Style_3"/>
    <w:link w:val="Style_115_ch"/>
    <w:uiPriority w:val="9"/>
    <w:qFormat/>
    <w:pPr>
      <w:keepNext w:val="1"/>
      <w:widowControl w:val="0"/>
      <w:tabs>
        <w:tab w:leader="none" w:pos="0" w:val="left"/>
      </w:tabs>
      <w:ind w:hanging="576" w:left="576"/>
      <w:jc w:val="center"/>
      <w:outlineLvl w:val="1"/>
    </w:pPr>
    <w:rPr>
      <w:b w:val="1"/>
    </w:rPr>
  </w:style>
  <w:style w:styleId="Style_115_ch" w:type="character">
    <w:name w:val="heading 2"/>
    <w:basedOn w:val="Style_3_ch"/>
    <w:link w:val="Style_115"/>
    <w:rPr>
      <w:b w:val="1"/>
    </w:rPr>
  </w:style>
  <w:style w:styleId="Style_116" w:type="paragraph">
    <w:name w:val="WW8Num13z21"/>
    <w:link w:val="Style_116_ch"/>
  </w:style>
  <w:style w:styleId="Style_116_ch" w:type="character">
    <w:name w:val="WW8Num13z21"/>
    <w:link w:val="Style_116"/>
  </w:style>
  <w:style w:styleId="Style_117" w:type="paragraph">
    <w:name w:val="footer"/>
    <w:basedOn w:val="Style_3"/>
    <w:link w:val="Style_117_ch"/>
    <w:pPr>
      <w:widowControl w:val="0"/>
      <w:tabs>
        <w:tab w:leader="none" w:pos="4819" w:val="center"/>
        <w:tab w:leader="none" w:pos="9638" w:val="right"/>
      </w:tabs>
      <w:ind/>
    </w:pPr>
  </w:style>
  <w:style w:styleId="Style_117_ch" w:type="character">
    <w:name w:val="footer"/>
    <w:basedOn w:val="Style_3_ch"/>
    <w:link w:val="Style_117"/>
  </w:style>
  <w:style w:styleId="Style_118" w:type="paragraph">
    <w:name w:val="heading 6"/>
    <w:basedOn w:val="Style_3"/>
    <w:next w:val="Style_3"/>
    <w:link w:val="Style_118_ch"/>
    <w:uiPriority w:val="9"/>
    <w:qFormat/>
    <w:pPr>
      <w:keepNext w:val="1"/>
      <w:keepLines w:val="1"/>
      <w:widowControl w:val="0"/>
      <w:spacing w:before="200"/>
      <w:ind/>
      <w:outlineLvl w:val="5"/>
    </w:pPr>
    <w:rPr>
      <w:rFonts w:asciiTheme="majorAscii" w:hAnsiTheme="majorHAnsi"/>
      <w:i w:val="1"/>
      <w:color w:themeColor="accent1" w:themeShade="7F" w:val="244061"/>
    </w:rPr>
  </w:style>
  <w:style w:styleId="Style_118_ch" w:type="character">
    <w:name w:val="heading 6"/>
    <w:basedOn w:val="Style_3_ch"/>
    <w:link w:val="Style_118"/>
    <w:rPr>
      <w:rFonts w:asciiTheme="majorAscii" w:hAnsiTheme="majorHAnsi"/>
      <w:i w:val="1"/>
      <w:color w:themeColor="accent1" w:themeShade="7F" w:val="244061"/>
    </w:rPr>
  </w:style>
  <w:style w:styleId="Style_119" w:type="paragraph">
    <w:name w:val="Heading 71"/>
    <w:link w:val="Style_119_ch"/>
  </w:style>
  <w:style w:styleId="Style_119_ch" w:type="character">
    <w:name w:val="Heading 71"/>
    <w:link w:val="Style_119"/>
  </w:style>
  <w:style w:default="1" w:styleId="Style_120" w:type="table">
    <w:name w:val="Normal Table"/>
    <w:tblPr>
      <w:tblInd w:type="dxa" w:w="0"/>
      <w:tblCellMar>
        <w:top w:type="dxa" w:w="0"/>
        <w:left w:type="dxa" w:w="108"/>
        <w:bottom w:type="dxa" w:w="0"/>
        <w:right w:type="dxa" w:w="108"/>
      </w:tblCellMar>
    </w:tblPr>
  </w:style>
  <w:style w:styleId="Style_121" w:type="table">
    <w:name w:val="Table Grid"/>
    <w:basedOn w:val="Style_120"/>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2026-05-12T07:31:13Z</dcterms:created>
  <dcterms:modified xsi:type="dcterms:W3CDTF">2026-10-07T08:31:53Z</dcterms:modified>
</cp:coreProperties>
</file>