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27E0" w:rsidRDefault="0051630D">
      <w:pPr>
        <w:pStyle w:val="1"/>
        <w:tabs>
          <w:tab w:val="left" w:pos="10065"/>
        </w:tabs>
        <w:ind w:right="-142"/>
        <w:jc w:val="center"/>
        <w:rPr>
          <w:b/>
          <w:sz w:val="23"/>
          <w:szCs w:val="23"/>
        </w:rPr>
      </w:pPr>
      <w:r>
        <w:rPr>
          <w:b/>
          <w:sz w:val="23"/>
          <w:szCs w:val="23"/>
        </w:rPr>
        <w:t xml:space="preserve">ПРОТОКОЛ </w:t>
      </w:r>
      <w:proofErr w:type="gramStart"/>
      <w:r>
        <w:rPr>
          <w:b/>
          <w:sz w:val="23"/>
          <w:szCs w:val="23"/>
        </w:rPr>
        <w:t>№  о</w:t>
      </w:r>
      <w:proofErr w:type="gramEnd"/>
      <w:r>
        <w:rPr>
          <w:b/>
          <w:sz w:val="23"/>
          <w:szCs w:val="23"/>
        </w:rPr>
        <w:t xml:space="preserve"> результатах торгов</w:t>
      </w:r>
    </w:p>
    <w:p w:rsidR="00D027E0" w:rsidRDefault="0051630D">
      <w:pPr>
        <w:pStyle w:val="1"/>
        <w:tabs>
          <w:tab w:val="left" w:pos="10065"/>
        </w:tabs>
        <w:ind w:right="-142"/>
        <w:jc w:val="center"/>
        <w:rPr>
          <w:b/>
          <w:sz w:val="23"/>
          <w:szCs w:val="23"/>
        </w:rPr>
      </w:pPr>
      <w:r>
        <w:rPr>
          <w:b/>
          <w:sz w:val="23"/>
          <w:szCs w:val="23"/>
        </w:rPr>
        <w:t xml:space="preserve">по продаже на электронном аукционе арестованного имущества </w:t>
      </w:r>
    </w:p>
    <w:p w:rsidR="00D027E0" w:rsidRDefault="00D027E0">
      <w:pPr>
        <w:tabs>
          <w:tab w:val="left" w:pos="10065"/>
        </w:tabs>
        <w:ind w:right="-142" w:firstLine="851"/>
        <w:rPr>
          <w:sz w:val="23"/>
          <w:szCs w:val="23"/>
        </w:rPr>
      </w:pPr>
    </w:p>
    <w:p w:rsidR="00D027E0" w:rsidRDefault="0051630D">
      <w:pPr>
        <w:tabs>
          <w:tab w:val="left" w:pos="10065"/>
        </w:tabs>
        <w:ind w:right="-142" w:firstLine="851"/>
        <w:rPr>
          <w:sz w:val="23"/>
          <w:szCs w:val="23"/>
        </w:rPr>
      </w:pPr>
      <w:r>
        <w:rPr>
          <w:sz w:val="23"/>
          <w:szCs w:val="23"/>
        </w:rPr>
        <w:t>г. Омск                                                                                                               2026 г.</w:t>
      </w:r>
    </w:p>
    <w:p w:rsidR="00D027E0" w:rsidRDefault="00D027E0">
      <w:pPr>
        <w:pStyle w:val="afb"/>
        <w:tabs>
          <w:tab w:val="left" w:pos="10065"/>
        </w:tabs>
        <w:ind w:right="-142" w:firstLine="567"/>
        <w:rPr>
          <w:sz w:val="23"/>
          <w:szCs w:val="23"/>
        </w:rPr>
      </w:pPr>
    </w:p>
    <w:p w:rsidR="00D027E0" w:rsidRDefault="00D027E0">
      <w:pPr>
        <w:pStyle w:val="afb"/>
        <w:tabs>
          <w:tab w:val="left" w:pos="10065"/>
        </w:tabs>
        <w:ind w:right="-142" w:firstLine="567"/>
        <w:rPr>
          <w:sz w:val="23"/>
          <w:szCs w:val="23"/>
        </w:rPr>
      </w:pPr>
    </w:p>
    <w:p w:rsidR="00D027E0" w:rsidRDefault="0051630D">
      <w:pPr>
        <w:pStyle w:val="afb"/>
        <w:tabs>
          <w:tab w:val="left" w:pos="2552"/>
          <w:tab w:val="left" w:pos="10065"/>
        </w:tabs>
        <w:spacing w:line="360" w:lineRule="auto"/>
        <w:ind w:right="-142" w:firstLine="567"/>
        <w:rPr>
          <w:b/>
          <w:bCs/>
          <w:color w:val="000000"/>
          <w:sz w:val="23"/>
          <w:szCs w:val="23"/>
        </w:rPr>
      </w:pPr>
      <w:r>
        <w:rPr>
          <w:iCs/>
          <w:sz w:val="23"/>
          <w:szCs w:val="23"/>
        </w:rPr>
        <w:t>Территориальное управление Федерального агентства по управлению государственным имуществом в Омской области</w:t>
      </w:r>
      <w:r>
        <w:rPr>
          <w:color w:val="000000"/>
          <w:spacing w:val="1"/>
          <w:sz w:val="23"/>
          <w:szCs w:val="23"/>
        </w:rPr>
        <w:t xml:space="preserve"> </w:t>
      </w:r>
      <w:r>
        <w:rPr>
          <w:sz w:val="23"/>
          <w:szCs w:val="23"/>
        </w:rPr>
        <w:t>именуемое в дальнейш</w:t>
      </w:r>
      <w:r>
        <w:rPr>
          <w:sz w:val="23"/>
          <w:szCs w:val="23"/>
        </w:rPr>
        <w:t xml:space="preserve">ем «Продавец», в лице </w:t>
      </w:r>
      <w:r>
        <w:rPr>
          <w:color w:val="000000"/>
          <w:szCs w:val="24"/>
        </w:rPr>
        <w:t>ООО Аукционный дом «Сириус»</w:t>
      </w:r>
      <w:r>
        <w:rPr>
          <w:color w:val="000000"/>
          <w:sz w:val="23"/>
          <w:szCs w:val="23"/>
        </w:rPr>
        <w:t xml:space="preserve">, именуемого в дальнейшем </w:t>
      </w:r>
      <w:r>
        <w:rPr>
          <w:b/>
          <w:color w:val="000000"/>
          <w:sz w:val="23"/>
          <w:szCs w:val="23"/>
        </w:rPr>
        <w:t xml:space="preserve">«Продавец», </w:t>
      </w:r>
      <w:r>
        <w:rPr>
          <w:bCs/>
          <w:color w:val="000000"/>
          <w:sz w:val="23"/>
          <w:szCs w:val="23"/>
        </w:rPr>
        <w:t>в лице директора Боровской Елены Юрьевны, действующей на основании устава</w:t>
      </w:r>
      <w:r>
        <w:rPr>
          <w:sz w:val="23"/>
          <w:szCs w:val="23"/>
        </w:rPr>
        <w:t xml:space="preserve">, Государственного контракта № от , поручения  на реализацию арестованного № от., спецификация </w:t>
      </w:r>
      <w:r>
        <w:rPr>
          <w:bCs/>
          <w:iCs/>
        </w:rPr>
        <w:t>№</w:t>
      </w:r>
      <w:r>
        <w:rPr>
          <w:bCs/>
          <w:iCs/>
        </w:rPr>
        <w:t xml:space="preserve"> от</w:t>
      </w:r>
      <w:r>
        <w:rPr>
          <w:sz w:val="23"/>
          <w:szCs w:val="23"/>
        </w:rPr>
        <w:t>, с одной стороны, и</w:t>
      </w:r>
      <w:r>
        <w:rPr>
          <w:color w:val="FF0000"/>
          <w:sz w:val="23"/>
          <w:szCs w:val="23"/>
        </w:rPr>
        <w:t>,</w:t>
      </w:r>
      <w:r>
        <w:rPr>
          <w:sz w:val="23"/>
          <w:szCs w:val="23"/>
        </w:rPr>
        <w:t xml:space="preserve"> именуемая дальнейшем </w:t>
      </w:r>
      <w:r>
        <w:rPr>
          <w:b/>
          <w:sz w:val="23"/>
          <w:szCs w:val="23"/>
        </w:rPr>
        <w:t>«Покупатель»</w:t>
      </w:r>
      <w:r>
        <w:rPr>
          <w:sz w:val="23"/>
          <w:szCs w:val="23"/>
        </w:rPr>
        <w:t xml:space="preserve">, именуемые в дальнейшем </w:t>
      </w:r>
      <w:r>
        <w:rPr>
          <w:b/>
          <w:sz w:val="23"/>
          <w:szCs w:val="23"/>
        </w:rPr>
        <w:t>«Стороны»,</w:t>
      </w:r>
      <w:r>
        <w:rPr>
          <w:sz w:val="23"/>
          <w:szCs w:val="23"/>
        </w:rPr>
        <w:t xml:space="preserve"> на основании протокола об итогах торгов, проведенных Продавцом на электронной торговой площадке ООО «РТС тендер» (ЭТП ООО «РТС-тендер»), находящейся в сети интерн</w:t>
      </w:r>
      <w:r>
        <w:rPr>
          <w:sz w:val="23"/>
          <w:szCs w:val="23"/>
        </w:rPr>
        <w:t xml:space="preserve">ет по адресу: https://www.rts-tender.ru/ _______г.  с __ час.00 мин. </w:t>
      </w:r>
      <w:r>
        <w:rPr>
          <w:color w:val="000000"/>
          <w:sz w:val="23"/>
          <w:szCs w:val="23"/>
        </w:rPr>
        <w:t>по ___</w:t>
      </w:r>
      <w:r>
        <w:rPr>
          <w:sz w:val="23"/>
          <w:szCs w:val="23"/>
        </w:rPr>
        <w:t xml:space="preserve"> час. 00 мин</w:t>
      </w:r>
      <w:r>
        <w:rPr>
          <w:b/>
          <w:sz w:val="23"/>
          <w:szCs w:val="23"/>
        </w:rPr>
        <w:t>,</w:t>
      </w:r>
      <w:r>
        <w:rPr>
          <w:b/>
          <w:color w:val="000000"/>
          <w:sz w:val="23"/>
          <w:szCs w:val="23"/>
        </w:rPr>
        <w:t xml:space="preserve"> подписали настоящий Протокол о нижеследующем: </w:t>
      </w:r>
    </w:p>
    <w:p w:rsidR="00D027E0" w:rsidRDefault="00D027E0">
      <w:pPr>
        <w:pStyle w:val="afb"/>
        <w:tabs>
          <w:tab w:val="left" w:pos="2552"/>
          <w:tab w:val="left" w:pos="10065"/>
        </w:tabs>
        <w:spacing w:line="360" w:lineRule="auto"/>
        <w:ind w:right="-142" w:firstLine="567"/>
        <w:rPr>
          <w:b/>
          <w:bCs/>
          <w:color w:val="000000"/>
          <w:sz w:val="23"/>
          <w:szCs w:val="23"/>
        </w:rPr>
      </w:pPr>
    </w:p>
    <w:p w:rsidR="00D027E0" w:rsidRDefault="0051630D">
      <w:pPr>
        <w:pStyle w:val="afb"/>
        <w:numPr>
          <w:ilvl w:val="0"/>
          <w:numId w:val="2"/>
        </w:numPr>
        <w:tabs>
          <w:tab w:val="clear" w:pos="1287"/>
          <w:tab w:val="left" w:pos="525"/>
          <w:tab w:val="left" w:pos="10065"/>
        </w:tabs>
        <w:spacing w:line="360" w:lineRule="auto"/>
        <w:ind w:left="75" w:right="-142" w:firstLine="0"/>
        <w:jc w:val="center"/>
        <w:rPr>
          <w:b/>
          <w:sz w:val="23"/>
          <w:szCs w:val="23"/>
        </w:rPr>
      </w:pPr>
      <w:r>
        <w:rPr>
          <w:b/>
          <w:sz w:val="23"/>
          <w:szCs w:val="23"/>
        </w:rPr>
        <w:t>Предмет Протокола</w:t>
      </w:r>
    </w:p>
    <w:p w:rsidR="00D027E0" w:rsidRDefault="00D027E0">
      <w:pPr>
        <w:pStyle w:val="afb"/>
        <w:tabs>
          <w:tab w:val="left" w:pos="525"/>
          <w:tab w:val="left" w:pos="10065"/>
        </w:tabs>
        <w:spacing w:line="360" w:lineRule="auto"/>
        <w:ind w:left="75" w:right="-142"/>
        <w:jc w:val="center"/>
        <w:rPr>
          <w:b/>
          <w:bCs/>
          <w:sz w:val="23"/>
          <w:szCs w:val="23"/>
        </w:rPr>
      </w:pPr>
    </w:p>
    <w:p w:rsidR="00D027E0" w:rsidRDefault="0051630D">
      <w:pPr>
        <w:pStyle w:val="afb"/>
        <w:tabs>
          <w:tab w:val="left" w:pos="10065"/>
        </w:tabs>
        <w:spacing w:line="360" w:lineRule="auto"/>
        <w:ind w:right="-142" w:firstLine="567"/>
        <w:rPr>
          <w:sz w:val="22"/>
          <w:szCs w:val="22"/>
          <w:highlight w:val="yellow"/>
        </w:rPr>
      </w:pPr>
      <w:r>
        <w:rPr>
          <w:sz w:val="23"/>
          <w:szCs w:val="23"/>
        </w:rPr>
        <w:t>1.1</w:t>
      </w:r>
      <w:r>
        <w:rPr>
          <w:sz w:val="23"/>
          <w:szCs w:val="23"/>
        </w:rPr>
        <w:t xml:space="preserve">. </w:t>
      </w:r>
      <w:r>
        <w:rPr>
          <w:sz w:val="23"/>
          <w:szCs w:val="23"/>
          <w:highlight w:val="yellow"/>
        </w:rPr>
        <w:t>Продавец заключает с Покупателем договор купли-продажи в соответствии с п.3.1 настоящего Проток</w:t>
      </w:r>
      <w:r>
        <w:rPr>
          <w:sz w:val="23"/>
          <w:szCs w:val="23"/>
          <w:highlight w:val="yellow"/>
        </w:rPr>
        <w:t xml:space="preserve">ола, а Покупатель обязуется оплатить следующее </w:t>
      </w:r>
      <w:proofErr w:type="gramStart"/>
      <w:r>
        <w:rPr>
          <w:sz w:val="23"/>
          <w:szCs w:val="23"/>
          <w:highlight w:val="yellow"/>
        </w:rPr>
        <w:t>имущество:</w:t>
      </w:r>
      <w:r>
        <w:rPr>
          <w:rFonts w:eastAsia="Calibri"/>
          <w:b/>
          <w:bCs/>
          <w:sz w:val="22"/>
          <w:szCs w:val="22"/>
          <w:highlight w:val="yellow"/>
        </w:rPr>
        <w:t>.</w:t>
      </w:r>
      <w:proofErr w:type="gramEnd"/>
      <w:r>
        <w:rPr>
          <w:rFonts w:eastAsia="Calibri"/>
          <w:b/>
          <w:bCs/>
          <w:sz w:val="22"/>
          <w:szCs w:val="22"/>
          <w:highlight w:val="yellow"/>
        </w:rPr>
        <w:t xml:space="preserve"> </w:t>
      </w:r>
      <w:r>
        <w:rPr>
          <w:color w:val="000000"/>
          <w:sz w:val="22"/>
          <w:szCs w:val="22"/>
          <w:highlight w:val="yellow"/>
        </w:rPr>
        <w:t>(далее</w:t>
      </w:r>
      <w:r>
        <w:rPr>
          <w:sz w:val="22"/>
          <w:szCs w:val="22"/>
          <w:highlight w:val="yellow"/>
        </w:rPr>
        <w:t xml:space="preserve"> – </w:t>
      </w:r>
      <w:r>
        <w:rPr>
          <w:b/>
          <w:sz w:val="22"/>
          <w:szCs w:val="22"/>
          <w:highlight w:val="yellow"/>
        </w:rPr>
        <w:t>«Имущество»</w:t>
      </w:r>
      <w:r>
        <w:rPr>
          <w:sz w:val="22"/>
          <w:szCs w:val="22"/>
          <w:highlight w:val="yellow"/>
        </w:rPr>
        <w:t xml:space="preserve">). </w:t>
      </w:r>
    </w:p>
    <w:p w:rsidR="00D027E0" w:rsidRDefault="0051630D">
      <w:pPr>
        <w:pStyle w:val="afb"/>
        <w:tabs>
          <w:tab w:val="left" w:pos="10065"/>
        </w:tabs>
        <w:spacing w:line="360" w:lineRule="auto"/>
        <w:ind w:right="-142" w:firstLine="567"/>
        <w:rPr>
          <w:sz w:val="23"/>
          <w:szCs w:val="23"/>
        </w:rPr>
      </w:pPr>
      <w:r>
        <w:rPr>
          <w:sz w:val="23"/>
          <w:szCs w:val="23"/>
        </w:rPr>
        <w:t xml:space="preserve">1.2. Имущество продается на основании акта описи и ареста имущества от., исполнительного </w:t>
      </w:r>
      <w:proofErr w:type="gramStart"/>
      <w:r>
        <w:rPr>
          <w:sz w:val="23"/>
          <w:szCs w:val="23"/>
        </w:rPr>
        <w:t>производства,  в</w:t>
      </w:r>
      <w:proofErr w:type="gramEnd"/>
      <w:r>
        <w:rPr>
          <w:sz w:val="23"/>
          <w:szCs w:val="23"/>
        </w:rPr>
        <w:t xml:space="preserve"> соответствии с заявкой на реализацию №.</w:t>
      </w:r>
    </w:p>
    <w:p w:rsidR="00D027E0" w:rsidRDefault="00D027E0">
      <w:pPr>
        <w:pStyle w:val="afb"/>
        <w:tabs>
          <w:tab w:val="left" w:pos="10065"/>
        </w:tabs>
        <w:spacing w:line="360" w:lineRule="auto"/>
        <w:ind w:right="-142" w:firstLine="567"/>
        <w:rPr>
          <w:sz w:val="23"/>
          <w:szCs w:val="23"/>
        </w:rPr>
      </w:pPr>
    </w:p>
    <w:p w:rsidR="00D027E0" w:rsidRDefault="0051630D">
      <w:pPr>
        <w:pStyle w:val="afb"/>
        <w:tabs>
          <w:tab w:val="left" w:pos="10065"/>
        </w:tabs>
        <w:spacing w:line="360" w:lineRule="auto"/>
        <w:ind w:right="-142" w:firstLine="567"/>
        <w:rPr>
          <w:b/>
          <w:bCs/>
          <w:sz w:val="23"/>
          <w:szCs w:val="23"/>
        </w:rPr>
      </w:pPr>
      <w:r>
        <w:rPr>
          <w:sz w:val="23"/>
          <w:szCs w:val="23"/>
        </w:rPr>
        <w:t xml:space="preserve">                 </w:t>
      </w:r>
      <w:r>
        <w:rPr>
          <w:sz w:val="23"/>
          <w:szCs w:val="23"/>
        </w:rPr>
        <w:t xml:space="preserve">             </w:t>
      </w:r>
      <w:r>
        <w:rPr>
          <w:b/>
          <w:sz w:val="23"/>
          <w:szCs w:val="23"/>
          <w:lang w:val="en-US"/>
        </w:rPr>
        <w:t>II</w:t>
      </w:r>
      <w:r>
        <w:rPr>
          <w:b/>
          <w:sz w:val="23"/>
          <w:szCs w:val="23"/>
        </w:rPr>
        <w:t>. Стоимость Имущества и порядок его оплаты</w:t>
      </w:r>
    </w:p>
    <w:p w:rsidR="00D027E0" w:rsidRDefault="00D027E0">
      <w:pPr>
        <w:pStyle w:val="afb"/>
        <w:tabs>
          <w:tab w:val="left" w:pos="10065"/>
        </w:tabs>
        <w:spacing w:line="360" w:lineRule="auto"/>
        <w:ind w:right="-142" w:firstLine="567"/>
        <w:rPr>
          <w:b/>
          <w:bCs/>
          <w:sz w:val="23"/>
          <w:szCs w:val="23"/>
        </w:rPr>
      </w:pPr>
    </w:p>
    <w:p w:rsidR="00D027E0" w:rsidRDefault="0051630D">
      <w:pPr>
        <w:pStyle w:val="afb"/>
        <w:tabs>
          <w:tab w:val="left" w:pos="10065"/>
        </w:tabs>
        <w:spacing w:line="360" w:lineRule="auto"/>
        <w:ind w:right="-142"/>
        <w:rPr>
          <w:color w:val="000000"/>
          <w:sz w:val="23"/>
          <w:szCs w:val="23"/>
        </w:rPr>
      </w:pPr>
      <w:r>
        <w:rPr>
          <w:b/>
          <w:sz w:val="23"/>
          <w:szCs w:val="23"/>
        </w:rPr>
        <w:t xml:space="preserve">      </w:t>
      </w:r>
      <w:r>
        <w:rPr>
          <w:sz w:val="23"/>
          <w:szCs w:val="23"/>
        </w:rPr>
        <w:t>2.1. Общая стоимость Имущества составляет</w:t>
      </w:r>
      <w:r>
        <w:rPr>
          <w:color w:val="000000"/>
          <w:sz w:val="23"/>
          <w:szCs w:val="23"/>
        </w:rPr>
        <w:t xml:space="preserve"> –</w:t>
      </w:r>
    </w:p>
    <w:p w:rsidR="00D027E0" w:rsidRDefault="0051630D">
      <w:pPr>
        <w:pStyle w:val="afb"/>
        <w:tabs>
          <w:tab w:val="left" w:pos="10065"/>
        </w:tabs>
        <w:spacing w:line="360" w:lineRule="auto"/>
        <w:ind w:right="-142"/>
        <w:rPr>
          <w:sz w:val="23"/>
          <w:szCs w:val="23"/>
        </w:rPr>
      </w:pPr>
      <w:r>
        <w:rPr>
          <w:bCs/>
          <w:sz w:val="23"/>
          <w:szCs w:val="23"/>
        </w:rPr>
        <w:t xml:space="preserve">     </w:t>
      </w:r>
      <w:r>
        <w:rPr>
          <w:sz w:val="23"/>
          <w:szCs w:val="23"/>
        </w:rPr>
        <w:t xml:space="preserve">2.2. Задаток в сумме </w:t>
      </w:r>
      <w:r>
        <w:rPr>
          <w:b/>
          <w:sz w:val="23"/>
          <w:szCs w:val="23"/>
        </w:rPr>
        <w:t>рублей 00 копеек</w:t>
      </w:r>
      <w:r>
        <w:rPr>
          <w:sz w:val="23"/>
          <w:szCs w:val="23"/>
        </w:rPr>
        <w:t>, перечисленный Покупателем за участие в торгах, засчитывается в счет оплаты Имущества.</w:t>
      </w:r>
    </w:p>
    <w:p w:rsidR="00D027E0" w:rsidRDefault="0051630D">
      <w:pPr>
        <w:pStyle w:val="afb"/>
        <w:tabs>
          <w:tab w:val="left" w:pos="10065"/>
        </w:tabs>
        <w:spacing w:line="360" w:lineRule="auto"/>
        <w:ind w:right="-142"/>
        <w:rPr>
          <w:b/>
          <w:bCs/>
          <w:sz w:val="23"/>
          <w:szCs w:val="23"/>
        </w:rPr>
      </w:pPr>
      <w:r>
        <w:rPr>
          <w:sz w:val="23"/>
          <w:szCs w:val="23"/>
        </w:rPr>
        <w:t>2.3. За вычетом</w:t>
      </w:r>
      <w:r>
        <w:rPr>
          <w:sz w:val="23"/>
          <w:szCs w:val="23"/>
        </w:rPr>
        <w:t xml:space="preserve"> суммы задатка Покупатель обязан уплатить- </w:t>
      </w:r>
      <w:r>
        <w:rPr>
          <w:b/>
          <w:bCs/>
          <w:sz w:val="23"/>
          <w:szCs w:val="23"/>
        </w:rPr>
        <w:t>рублей 00 копеек.</w:t>
      </w:r>
    </w:p>
    <w:p w:rsidR="00D027E0" w:rsidRDefault="0051630D">
      <w:pPr>
        <w:pStyle w:val="afd"/>
        <w:spacing w:line="360" w:lineRule="auto"/>
        <w:ind w:firstLine="567"/>
        <w:jc w:val="both"/>
        <w:rPr>
          <w:b w:val="0"/>
          <w:sz w:val="23"/>
          <w:szCs w:val="23"/>
        </w:rPr>
      </w:pPr>
      <w:r>
        <w:rPr>
          <w:b w:val="0"/>
          <w:sz w:val="23"/>
          <w:szCs w:val="23"/>
        </w:rPr>
        <w:t xml:space="preserve">Оплата производится по ____________ 20___ года включительно в безналичном порядке путем перечисления указанной в </w:t>
      </w:r>
      <w:proofErr w:type="spellStart"/>
      <w:r>
        <w:rPr>
          <w:b w:val="0"/>
          <w:sz w:val="23"/>
          <w:szCs w:val="23"/>
        </w:rPr>
        <w:t>абз</w:t>
      </w:r>
      <w:proofErr w:type="spellEnd"/>
      <w:r>
        <w:rPr>
          <w:b w:val="0"/>
          <w:sz w:val="23"/>
          <w:szCs w:val="23"/>
        </w:rPr>
        <w:t xml:space="preserve">. 1 настоящего пункта суммы денежных средств по следующим реквизитам: </w:t>
      </w:r>
    </w:p>
    <w:p w:rsidR="00D027E0" w:rsidRDefault="0051630D">
      <w:pPr>
        <w:pStyle w:val="msonormalmrcssattr"/>
        <w:shd w:val="clear" w:color="auto" w:fill="FFFFFF"/>
        <w:rPr>
          <w:b/>
          <w:bCs/>
          <w:color w:val="333333"/>
          <w:sz w:val="22"/>
          <w:szCs w:val="22"/>
        </w:rPr>
      </w:pPr>
      <w:r>
        <w:rPr>
          <w:b/>
          <w:bCs/>
          <w:color w:val="333333"/>
          <w:sz w:val="22"/>
          <w:szCs w:val="22"/>
        </w:rPr>
        <w:t>ПОЛУЧАТЕ</w:t>
      </w:r>
      <w:r>
        <w:rPr>
          <w:b/>
          <w:bCs/>
          <w:color w:val="333333"/>
          <w:sz w:val="22"/>
          <w:szCs w:val="22"/>
        </w:rPr>
        <w:t>ЛЬ: УФК по Новосибирской области (ТУ Росимущества в Омской области л/счет № 05521А25600)</w:t>
      </w:r>
    </w:p>
    <w:p w:rsidR="00D027E0" w:rsidRDefault="0051630D">
      <w:pPr>
        <w:pStyle w:val="msonormalmrcssattr"/>
        <w:shd w:val="clear" w:color="auto" w:fill="FFFFFF"/>
        <w:rPr>
          <w:b/>
          <w:bCs/>
          <w:color w:val="333333"/>
          <w:sz w:val="22"/>
          <w:szCs w:val="22"/>
        </w:rPr>
      </w:pPr>
      <w:r>
        <w:rPr>
          <w:b/>
          <w:bCs/>
          <w:color w:val="333333"/>
          <w:sz w:val="22"/>
          <w:szCs w:val="22"/>
        </w:rPr>
        <w:t xml:space="preserve">ИНН: 5503217827    КПП: 550301001   </w:t>
      </w:r>
    </w:p>
    <w:p w:rsidR="00D027E0" w:rsidRDefault="0051630D">
      <w:pPr>
        <w:pStyle w:val="msonormalmrcssattr"/>
        <w:shd w:val="clear" w:color="auto" w:fill="FFFFFF"/>
        <w:rPr>
          <w:b/>
          <w:bCs/>
          <w:color w:val="333333"/>
          <w:sz w:val="22"/>
          <w:szCs w:val="22"/>
        </w:rPr>
      </w:pPr>
      <w:r>
        <w:rPr>
          <w:b/>
          <w:bCs/>
          <w:color w:val="333333"/>
          <w:sz w:val="22"/>
          <w:szCs w:val="22"/>
        </w:rPr>
        <w:t xml:space="preserve">БАНК ПОЛУЧАТЕЛЯ: ОКЦ № 1 </w:t>
      </w:r>
      <w:proofErr w:type="spellStart"/>
      <w:r>
        <w:rPr>
          <w:b/>
          <w:bCs/>
          <w:color w:val="333333"/>
          <w:sz w:val="22"/>
          <w:szCs w:val="22"/>
        </w:rPr>
        <w:t>СибГУ</w:t>
      </w:r>
      <w:proofErr w:type="spellEnd"/>
      <w:r>
        <w:rPr>
          <w:b/>
          <w:bCs/>
          <w:color w:val="333333"/>
          <w:sz w:val="22"/>
          <w:szCs w:val="22"/>
        </w:rPr>
        <w:t xml:space="preserve"> Банка России//УФК по Новосибирской области </w:t>
      </w:r>
      <w:proofErr w:type="spellStart"/>
      <w:r>
        <w:rPr>
          <w:b/>
          <w:bCs/>
          <w:color w:val="333333"/>
          <w:sz w:val="22"/>
          <w:szCs w:val="22"/>
        </w:rPr>
        <w:t>г.Новосибирск</w:t>
      </w:r>
      <w:proofErr w:type="spellEnd"/>
    </w:p>
    <w:p w:rsidR="00D027E0" w:rsidRDefault="0051630D">
      <w:pPr>
        <w:pStyle w:val="msonormalmrcssattr"/>
        <w:shd w:val="clear" w:color="auto" w:fill="FFFFFF"/>
        <w:rPr>
          <w:b/>
          <w:bCs/>
          <w:color w:val="333333"/>
          <w:sz w:val="22"/>
          <w:szCs w:val="22"/>
        </w:rPr>
      </w:pPr>
      <w:r>
        <w:rPr>
          <w:b/>
          <w:bCs/>
          <w:color w:val="333333"/>
          <w:sz w:val="22"/>
          <w:szCs w:val="22"/>
        </w:rPr>
        <w:lastRenderedPageBreak/>
        <w:t>БИК: 015004950</w:t>
      </w:r>
    </w:p>
    <w:p w:rsidR="00D027E0" w:rsidRDefault="0051630D">
      <w:pPr>
        <w:pStyle w:val="msonormalmrcssattr"/>
        <w:shd w:val="clear" w:color="auto" w:fill="FFFFFF"/>
        <w:rPr>
          <w:b/>
          <w:bCs/>
          <w:color w:val="333333"/>
          <w:sz w:val="22"/>
          <w:szCs w:val="22"/>
        </w:rPr>
      </w:pPr>
      <w:r>
        <w:rPr>
          <w:b/>
          <w:bCs/>
          <w:color w:val="333333"/>
          <w:sz w:val="22"/>
          <w:szCs w:val="22"/>
        </w:rPr>
        <w:t xml:space="preserve">БАНКОВСКИЙ СЧЕТ (расчетный </w:t>
      </w:r>
      <w:r>
        <w:rPr>
          <w:b/>
          <w:bCs/>
          <w:color w:val="333333"/>
          <w:sz w:val="22"/>
          <w:szCs w:val="22"/>
        </w:rPr>
        <w:t>счет): №   03212643000000015108</w:t>
      </w:r>
    </w:p>
    <w:p w:rsidR="00D027E0" w:rsidRDefault="0051630D">
      <w:pPr>
        <w:pStyle w:val="msonormalmrcssattr"/>
        <w:shd w:val="clear" w:color="auto" w:fill="FFFFFF"/>
        <w:rPr>
          <w:b/>
          <w:bCs/>
          <w:color w:val="333333"/>
          <w:sz w:val="22"/>
          <w:szCs w:val="22"/>
        </w:rPr>
      </w:pPr>
      <w:r>
        <w:rPr>
          <w:b/>
          <w:bCs/>
          <w:color w:val="333333"/>
          <w:sz w:val="22"/>
          <w:szCs w:val="22"/>
        </w:rPr>
        <w:t>КОРРЕСПОНДЕНСКИЙ СЧЕТ (единый казначейский счет): № 40102810445370000043</w:t>
      </w:r>
    </w:p>
    <w:p w:rsidR="00D027E0" w:rsidRDefault="0051630D">
      <w:pPr>
        <w:pStyle w:val="msonormalmrcssattr"/>
        <w:shd w:val="clear" w:color="auto" w:fill="FFFFFF"/>
        <w:rPr>
          <w:b/>
          <w:bCs/>
          <w:color w:val="333333"/>
          <w:sz w:val="22"/>
          <w:szCs w:val="22"/>
        </w:rPr>
      </w:pPr>
      <w:r>
        <w:rPr>
          <w:b/>
          <w:bCs/>
          <w:color w:val="333333"/>
          <w:sz w:val="22"/>
          <w:szCs w:val="22"/>
        </w:rPr>
        <w:t>ОКТМО: 52701000</w:t>
      </w:r>
    </w:p>
    <w:p w:rsidR="00D027E0" w:rsidRDefault="0051630D">
      <w:pPr>
        <w:pStyle w:val="msonormalmrcssattr"/>
        <w:shd w:val="clear" w:color="auto" w:fill="FFFFFF"/>
        <w:spacing w:before="0" w:beforeAutospacing="0" w:after="0" w:afterAutospacing="0"/>
        <w:rPr>
          <w:b/>
          <w:bCs/>
          <w:color w:val="333333"/>
          <w:sz w:val="22"/>
          <w:szCs w:val="22"/>
        </w:rPr>
      </w:pPr>
      <w:r>
        <w:rPr>
          <w:b/>
          <w:bCs/>
          <w:color w:val="333333"/>
          <w:sz w:val="22"/>
          <w:szCs w:val="22"/>
        </w:rPr>
        <w:t>КОД НОРМАТИВНОГО АКТА (в поле 22): - 0001</w:t>
      </w:r>
    </w:p>
    <w:p w:rsidR="00D027E0" w:rsidRDefault="00D027E0">
      <w:pPr>
        <w:pStyle w:val="msonormalmrcssattr"/>
        <w:shd w:val="clear" w:color="auto" w:fill="FFFFFF"/>
        <w:spacing w:before="0" w:beforeAutospacing="0" w:after="0" w:afterAutospacing="0"/>
        <w:rPr>
          <w:b/>
          <w:i/>
          <w:sz w:val="23"/>
          <w:szCs w:val="23"/>
        </w:rPr>
      </w:pPr>
    </w:p>
    <w:p w:rsidR="00D027E0" w:rsidRDefault="0051630D">
      <w:pPr>
        <w:spacing w:line="360" w:lineRule="auto"/>
        <w:ind w:firstLine="567"/>
        <w:jc w:val="both"/>
        <w:rPr>
          <w:sz w:val="23"/>
          <w:szCs w:val="23"/>
        </w:rPr>
      </w:pPr>
      <w:r>
        <w:rPr>
          <w:sz w:val="23"/>
          <w:szCs w:val="23"/>
        </w:rPr>
        <w:t>В графе «Назначение платежа» следует указать: «По протоколу о результатах торгов №__ от ____</w:t>
      </w:r>
      <w:r>
        <w:rPr>
          <w:sz w:val="23"/>
          <w:szCs w:val="23"/>
        </w:rPr>
        <w:t>______г.</w:t>
      </w:r>
    </w:p>
    <w:p w:rsidR="00D027E0" w:rsidRDefault="0051630D">
      <w:pPr>
        <w:spacing w:line="360" w:lineRule="auto"/>
        <w:ind w:firstLine="567"/>
        <w:jc w:val="both"/>
        <w:rPr>
          <w:sz w:val="23"/>
          <w:szCs w:val="23"/>
        </w:rPr>
      </w:pPr>
      <w:r>
        <w:rPr>
          <w:sz w:val="23"/>
          <w:szCs w:val="23"/>
        </w:rPr>
        <w:t xml:space="preserve">  2.4. Надлежащим выполнением обязательств Покупателя по оплате Имущества является поступление денежных средств в порядке, сумме и сроки, указанные в п. 2.3 настоящего Протокола.</w:t>
      </w:r>
    </w:p>
    <w:p w:rsidR="00D027E0" w:rsidRDefault="0051630D">
      <w:pPr>
        <w:pStyle w:val="afb"/>
        <w:tabs>
          <w:tab w:val="left" w:pos="10065"/>
        </w:tabs>
        <w:spacing w:line="360" w:lineRule="auto"/>
        <w:ind w:right="-142" w:firstLine="567"/>
        <w:rPr>
          <w:b/>
          <w:bCs/>
          <w:sz w:val="23"/>
          <w:szCs w:val="23"/>
        </w:rPr>
      </w:pPr>
      <w:r>
        <w:rPr>
          <w:sz w:val="23"/>
          <w:szCs w:val="23"/>
        </w:rPr>
        <w:t xml:space="preserve">   2.5. Факт оплаты Имущества удостоверяется выпиской с указ</w:t>
      </w:r>
      <w:r>
        <w:rPr>
          <w:sz w:val="23"/>
          <w:szCs w:val="23"/>
        </w:rPr>
        <w:t xml:space="preserve">анного в </w:t>
      </w:r>
      <w:proofErr w:type="spellStart"/>
      <w:r>
        <w:rPr>
          <w:sz w:val="23"/>
          <w:szCs w:val="23"/>
        </w:rPr>
        <w:t>абз</w:t>
      </w:r>
      <w:proofErr w:type="spellEnd"/>
      <w:r>
        <w:rPr>
          <w:sz w:val="23"/>
          <w:szCs w:val="23"/>
        </w:rPr>
        <w:t>. 2 п. 2.3 настоящего Протокола счета, подтверждающей поступление денежных средств в счет оплаты Имущества.</w:t>
      </w:r>
    </w:p>
    <w:p w:rsidR="00D027E0" w:rsidRDefault="00D027E0">
      <w:pPr>
        <w:pStyle w:val="afb"/>
        <w:tabs>
          <w:tab w:val="left" w:pos="10065"/>
        </w:tabs>
        <w:spacing w:line="360" w:lineRule="auto"/>
        <w:ind w:right="-142" w:firstLine="567"/>
        <w:rPr>
          <w:b/>
          <w:bCs/>
          <w:sz w:val="23"/>
          <w:szCs w:val="23"/>
        </w:rPr>
      </w:pPr>
    </w:p>
    <w:p w:rsidR="00D027E0" w:rsidRDefault="0051630D">
      <w:pPr>
        <w:pStyle w:val="afb"/>
        <w:tabs>
          <w:tab w:val="left" w:pos="10065"/>
        </w:tabs>
        <w:spacing w:line="360" w:lineRule="auto"/>
        <w:ind w:right="-142"/>
        <w:jc w:val="center"/>
        <w:outlineLvl w:val="0"/>
        <w:rPr>
          <w:b/>
          <w:bCs/>
          <w:sz w:val="23"/>
          <w:szCs w:val="23"/>
        </w:rPr>
      </w:pPr>
      <w:r>
        <w:rPr>
          <w:b/>
          <w:sz w:val="23"/>
          <w:szCs w:val="23"/>
          <w:lang w:val="en-US"/>
        </w:rPr>
        <w:t>III</w:t>
      </w:r>
      <w:r>
        <w:rPr>
          <w:b/>
          <w:sz w:val="23"/>
          <w:szCs w:val="23"/>
        </w:rPr>
        <w:t>. Обязанности Сторон</w:t>
      </w:r>
    </w:p>
    <w:p w:rsidR="00D027E0" w:rsidRDefault="00D027E0">
      <w:pPr>
        <w:pStyle w:val="afb"/>
        <w:tabs>
          <w:tab w:val="left" w:pos="10065"/>
        </w:tabs>
        <w:spacing w:line="360" w:lineRule="auto"/>
        <w:ind w:right="-142"/>
        <w:jc w:val="center"/>
        <w:outlineLvl w:val="0"/>
        <w:rPr>
          <w:b/>
          <w:bCs/>
          <w:sz w:val="23"/>
          <w:szCs w:val="23"/>
        </w:rPr>
      </w:pPr>
    </w:p>
    <w:p w:rsidR="00D027E0" w:rsidRDefault="0051630D">
      <w:pPr>
        <w:pStyle w:val="afb"/>
        <w:pBdr>
          <w:top w:val="none" w:sz="4" w:space="0" w:color="000000"/>
          <w:left w:val="none" w:sz="4" w:space="0" w:color="000000"/>
          <w:bottom w:val="none" w:sz="4" w:space="0" w:color="000000"/>
          <w:right w:val="none" w:sz="4" w:space="0" w:color="000000"/>
        </w:pBdr>
        <w:tabs>
          <w:tab w:val="left" w:pos="10065"/>
        </w:tabs>
        <w:spacing w:line="360" w:lineRule="auto"/>
        <w:ind w:right="-142" w:firstLine="567"/>
        <w:rPr>
          <w:sz w:val="23"/>
          <w:szCs w:val="23"/>
          <w:highlight w:val="yellow"/>
        </w:rPr>
      </w:pPr>
      <w:r>
        <w:rPr>
          <w:sz w:val="23"/>
          <w:szCs w:val="23"/>
        </w:rPr>
        <w:t xml:space="preserve">3.1.  </w:t>
      </w:r>
      <w:r>
        <w:rPr>
          <w:sz w:val="23"/>
          <w:szCs w:val="23"/>
          <w:highlight w:val="yellow"/>
        </w:rPr>
        <w:t>Договор купли-продажи имущества не ранее 10 рабочих дней со дня подписания протокола о результатах торгов заключается в электронной форме с использованием функционала ФГИАС «ЕСУГИ» (далее — ФГИАС ЕСУГИ), размещенного по адресу https://fiol.rosim.gov.ru.</w:t>
      </w:r>
    </w:p>
    <w:p w:rsidR="00D027E0" w:rsidRDefault="00D027E0">
      <w:pPr>
        <w:pStyle w:val="afc"/>
        <w:tabs>
          <w:tab w:val="left" w:pos="10065"/>
        </w:tabs>
        <w:spacing w:line="360" w:lineRule="auto"/>
        <w:ind w:right="-142" w:firstLine="0"/>
        <w:rPr>
          <w:sz w:val="23"/>
          <w:szCs w:val="23"/>
        </w:rPr>
      </w:pPr>
    </w:p>
    <w:p w:rsidR="00D027E0" w:rsidRDefault="0051630D">
      <w:pPr>
        <w:pStyle w:val="afb"/>
        <w:tabs>
          <w:tab w:val="left" w:pos="10065"/>
        </w:tabs>
        <w:spacing w:line="360" w:lineRule="auto"/>
        <w:ind w:right="-142"/>
        <w:jc w:val="center"/>
        <w:outlineLvl w:val="0"/>
        <w:rPr>
          <w:b/>
          <w:bCs/>
          <w:sz w:val="23"/>
          <w:szCs w:val="23"/>
        </w:rPr>
      </w:pPr>
      <w:r>
        <w:rPr>
          <w:b/>
          <w:sz w:val="23"/>
          <w:szCs w:val="23"/>
        </w:rPr>
        <w:t>I</w:t>
      </w:r>
      <w:r>
        <w:rPr>
          <w:b/>
          <w:sz w:val="23"/>
          <w:szCs w:val="23"/>
        </w:rPr>
        <w:t>V. Государственная регистрация Имущества</w:t>
      </w:r>
    </w:p>
    <w:p w:rsidR="00D027E0" w:rsidRDefault="00D027E0">
      <w:pPr>
        <w:pStyle w:val="afb"/>
        <w:tabs>
          <w:tab w:val="left" w:pos="10065"/>
        </w:tabs>
        <w:spacing w:line="360" w:lineRule="auto"/>
        <w:ind w:right="-142"/>
        <w:jc w:val="center"/>
        <w:outlineLvl w:val="0"/>
        <w:rPr>
          <w:b/>
          <w:bCs/>
          <w:sz w:val="23"/>
          <w:szCs w:val="23"/>
        </w:rPr>
      </w:pPr>
    </w:p>
    <w:p w:rsidR="00D027E0" w:rsidRDefault="0051630D">
      <w:pPr>
        <w:pStyle w:val="afd"/>
        <w:spacing w:line="360" w:lineRule="auto"/>
        <w:ind w:right="-2" w:firstLine="567"/>
        <w:jc w:val="both"/>
        <w:rPr>
          <w:b w:val="0"/>
          <w:sz w:val="23"/>
          <w:szCs w:val="23"/>
        </w:rPr>
      </w:pPr>
      <w:r>
        <w:rPr>
          <w:b w:val="0"/>
          <w:bCs/>
          <w:sz w:val="23"/>
          <w:szCs w:val="23"/>
        </w:rPr>
        <w:t>4.1.</w:t>
      </w:r>
      <w:r>
        <w:rPr>
          <w:b w:val="0"/>
          <w:sz w:val="23"/>
          <w:szCs w:val="23"/>
        </w:rPr>
        <w:t xml:space="preserve"> Все расходы по регистрации перехода права собственности несет Покупатель.</w:t>
      </w:r>
    </w:p>
    <w:p w:rsidR="00D027E0" w:rsidRDefault="00D027E0">
      <w:pPr>
        <w:pStyle w:val="afd"/>
        <w:spacing w:line="360" w:lineRule="auto"/>
        <w:ind w:right="-2" w:firstLine="567"/>
        <w:jc w:val="both"/>
        <w:rPr>
          <w:b w:val="0"/>
          <w:sz w:val="23"/>
          <w:szCs w:val="23"/>
        </w:rPr>
      </w:pPr>
    </w:p>
    <w:p w:rsidR="00D027E0" w:rsidRDefault="0051630D">
      <w:pPr>
        <w:pStyle w:val="afb"/>
        <w:tabs>
          <w:tab w:val="left" w:pos="10065"/>
        </w:tabs>
        <w:spacing w:line="360" w:lineRule="auto"/>
        <w:ind w:right="-142"/>
        <w:jc w:val="center"/>
        <w:outlineLvl w:val="0"/>
        <w:rPr>
          <w:b/>
          <w:bCs/>
          <w:sz w:val="23"/>
          <w:szCs w:val="23"/>
        </w:rPr>
      </w:pPr>
      <w:r>
        <w:rPr>
          <w:b/>
          <w:sz w:val="23"/>
          <w:szCs w:val="23"/>
          <w:lang w:val="en-US"/>
        </w:rPr>
        <w:t>V</w:t>
      </w:r>
      <w:r>
        <w:rPr>
          <w:b/>
          <w:sz w:val="23"/>
          <w:szCs w:val="23"/>
        </w:rPr>
        <w:t>. Ответственность сторон</w:t>
      </w:r>
    </w:p>
    <w:p w:rsidR="00D027E0" w:rsidRDefault="00D027E0">
      <w:pPr>
        <w:pStyle w:val="afb"/>
        <w:tabs>
          <w:tab w:val="left" w:pos="10065"/>
        </w:tabs>
        <w:spacing w:line="360" w:lineRule="auto"/>
        <w:ind w:right="-142"/>
        <w:jc w:val="center"/>
        <w:outlineLvl w:val="0"/>
        <w:rPr>
          <w:b/>
          <w:bCs/>
          <w:sz w:val="23"/>
          <w:szCs w:val="23"/>
        </w:rPr>
      </w:pPr>
    </w:p>
    <w:p w:rsidR="00D027E0" w:rsidRDefault="0051630D">
      <w:pPr>
        <w:pStyle w:val="33"/>
      </w:pPr>
      <w:r>
        <w:t>5.1. За невыполнение или ненадлежащее выполнение обязательств по настоящему Протоколу виновная сторона несе</w:t>
      </w:r>
      <w:r>
        <w:t>т имущественную ответственность в соответствии с законодательством Российской Федерации и настоящим Протоколом.</w:t>
      </w:r>
    </w:p>
    <w:p w:rsidR="00D027E0" w:rsidRDefault="0051630D">
      <w:pPr>
        <w:pStyle w:val="26"/>
        <w:tabs>
          <w:tab w:val="left" w:pos="10065"/>
        </w:tabs>
        <w:spacing w:line="360" w:lineRule="auto"/>
        <w:ind w:right="-142" w:firstLine="567"/>
        <w:rPr>
          <w:sz w:val="23"/>
          <w:szCs w:val="23"/>
        </w:rPr>
      </w:pPr>
      <w:r>
        <w:rPr>
          <w:sz w:val="23"/>
          <w:szCs w:val="23"/>
        </w:rPr>
        <w:t>5.2. Стороны договорились, что не поступление денежных средств в счет оплаты Имущества в сумме и в сроки, указанные в п. 2.3 настоящего Протокол</w:t>
      </w:r>
      <w:r>
        <w:rPr>
          <w:sz w:val="23"/>
          <w:szCs w:val="23"/>
        </w:rPr>
        <w:t xml:space="preserve">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Протоколу, письменно уведомив Покупателя о прекращении действия настоящего Протокола. </w:t>
      </w:r>
    </w:p>
    <w:p w:rsidR="00D027E0" w:rsidRDefault="0051630D">
      <w:pPr>
        <w:pStyle w:val="26"/>
        <w:tabs>
          <w:tab w:val="left" w:pos="10065"/>
        </w:tabs>
        <w:spacing w:line="360" w:lineRule="auto"/>
        <w:ind w:right="-142" w:firstLine="567"/>
        <w:rPr>
          <w:sz w:val="23"/>
          <w:szCs w:val="23"/>
        </w:rPr>
      </w:pPr>
      <w:r>
        <w:rPr>
          <w:sz w:val="23"/>
          <w:szCs w:val="23"/>
        </w:rPr>
        <w:t>Н</w:t>
      </w:r>
      <w:r>
        <w:rPr>
          <w:sz w:val="23"/>
          <w:szCs w:val="23"/>
        </w:rPr>
        <w:t xml:space="preserve">астоящий Протокол прекращает свое действие с момента направления Продавцом указанного уведомления, при этом Покупатель теряет право на получение Имущества и утрачивает внесенный </w:t>
      </w:r>
      <w:r>
        <w:rPr>
          <w:sz w:val="23"/>
          <w:szCs w:val="23"/>
        </w:rPr>
        <w:lastRenderedPageBreak/>
        <w:t>задаток. В данном случае оформление Сторонами дополнительного соглашения о пре</w:t>
      </w:r>
      <w:r>
        <w:rPr>
          <w:sz w:val="23"/>
          <w:szCs w:val="23"/>
        </w:rPr>
        <w:t>кращении действия настоящего Протокола не требуется.</w:t>
      </w:r>
    </w:p>
    <w:p w:rsidR="00D027E0" w:rsidRDefault="00D027E0">
      <w:pPr>
        <w:tabs>
          <w:tab w:val="left" w:pos="10065"/>
        </w:tabs>
        <w:spacing w:line="360" w:lineRule="auto"/>
        <w:ind w:right="-142"/>
        <w:jc w:val="center"/>
        <w:outlineLvl w:val="0"/>
        <w:rPr>
          <w:b/>
          <w:bCs/>
          <w:sz w:val="23"/>
          <w:szCs w:val="23"/>
        </w:rPr>
      </w:pPr>
    </w:p>
    <w:p w:rsidR="00D027E0" w:rsidRDefault="0051630D">
      <w:pPr>
        <w:tabs>
          <w:tab w:val="left" w:pos="10065"/>
        </w:tabs>
        <w:spacing w:line="360" w:lineRule="auto"/>
        <w:ind w:right="-142"/>
        <w:jc w:val="center"/>
        <w:outlineLvl w:val="0"/>
        <w:rPr>
          <w:b/>
          <w:bCs/>
          <w:sz w:val="23"/>
          <w:szCs w:val="23"/>
        </w:rPr>
      </w:pPr>
      <w:r>
        <w:rPr>
          <w:b/>
          <w:sz w:val="23"/>
          <w:szCs w:val="23"/>
          <w:lang w:val="en-US"/>
        </w:rPr>
        <w:t>VI</w:t>
      </w:r>
      <w:r>
        <w:rPr>
          <w:b/>
          <w:sz w:val="23"/>
          <w:szCs w:val="23"/>
        </w:rPr>
        <w:t>. Прочие условия</w:t>
      </w:r>
    </w:p>
    <w:p w:rsidR="00D027E0" w:rsidRDefault="00D027E0">
      <w:pPr>
        <w:tabs>
          <w:tab w:val="left" w:pos="10065"/>
        </w:tabs>
        <w:spacing w:line="360" w:lineRule="auto"/>
        <w:ind w:right="-142"/>
        <w:jc w:val="center"/>
        <w:outlineLvl w:val="0"/>
        <w:rPr>
          <w:b/>
          <w:bCs/>
          <w:sz w:val="23"/>
          <w:szCs w:val="23"/>
        </w:rPr>
      </w:pPr>
    </w:p>
    <w:p w:rsidR="00D027E0" w:rsidRDefault="0051630D">
      <w:pPr>
        <w:pStyle w:val="26"/>
        <w:tabs>
          <w:tab w:val="left" w:pos="10065"/>
        </w:tabs>
        <w:spacing w:line="360" w:lineRule="auto"/>
        <w:ind w:right="-142" w:firstLine="567"/>
        <w:rPr>
          <w:sz w:val="23"/>
          <w:szCs w:val="23"/>
        </w:rPr>
      </w:pPr>
      <w:r>
        <w:rPr>
          <w:sz w:val="23"/>
          <w:szCs w:val="23"/>
        </w:rPr>
        <w:t>6.1. Настоящий Протокол вступает в силу с момента его подписания и прекращает свое действие при: - надлежащем исполнении Сторонами своих обязательств;</w:t>
      </w:r>
    </w:p>
    <w:p w:rsidR="00D027E0" w:rsidRDefault="0051630D">
      <w:pPr>
        <w:pStyle w:val="26"/>
        <w:tabs>
          <w:tab w:val="left" w:pos="10065"/>
        </w:tabs>
        <w:spacing w:line="360" w:lineRule="auto"/>
        <w:ind w:right="-142" w:firstLine="709"/>
        <w:rPr>
          <w:sz w:val="23"/>
          <w:szCs w:val="23"/>
        </w:rPr>
      </w:pPr>
      <w:r>
        <w:rPr>
          <w:sz w:val="23"/>
          <w:szCs w:val="23"/>
        </w:rPr>
        <w:t xml:space="preserve">            - расторж</w:t>
      </w:r>
      <w:r>
        <w:rPr>
          <w:sz w:val="23"/>
          <w:szCs w:val="23"/>
        </w:rPr>
        <w:t>ении в предусмотренных федеральным законодательством и настоящим Протоколом случаях;</w:t>
      </w:r>
    </w:p>
    <w:p w:rsidR="00D027E0" w:rsidRDefault="0051630D">
      <w:pPr>
        <w:pStyle w:val="26"/>
        <w:tabs>
          <w:tab w:val="left" w:pos="10065"/>
        </w:tabs>
        <w:spacing w:line="360" w:lineRule="auto"/>
        <w:ind w:right="-142" w:firstLine="709"/>
        <w:rPr>
          <w:sz w:val="23"/>
          <w:szCs w:val="23"/>
        </w:rPr>
      </w:pPr>
      <w:r>
        <w:rPr>
          <w:sz w:val="23"/>
          <w:szCs w:val="23"/>
        </w:rPr>
        <w:t xml:space="preserve">            - возникновении иных оснований, предусмотренных законодательством Российской Федерации. </w:t>
      </w:r>
    </w:p>
    <w:p w:rsidR="00D027E0" w:rsidRDefault="0051630D">
      <w:pPr>
        <w:pStyle w:val="26"/>
        <w:tabs>
          <w:tab w:val="left" w:pos="10065"/>
        </w:tabs>
        <w:spacing w:line="360" w:lineRule="auto"/>
        <w:ind w:right="-142" w:firstLine="567"/>
        <w:rPr>
          <w:sz w:val="23"/>
          <w:szCs w:val="23"/>
        </w:rPr>
      </w:pPr>
      <w:r>
        <w:rPr>
          <w:sz w:val="23"/>
          <w:szCs w:val="23"/>
        </w:rPr>
        <w:t>6.2. Любые изменения и дополнения к настоящему Протоколу действительны</w:t>
      </w:r>
      <w:r>
        <w:rPr>
          <w:sz w:val="23"/>
          <w:szCs w:val="23"/>
        </w:rPr>
        <w:t xml:space="preserve"> только в том случае, если они совершены в письменной форме и подписаны Сторонами или надлежащим образом уполномоченными на то представителями Сторон.</w:t>
      </w:r>
    </w:p>
    <w:p w:rsidR="00D027E0" w:rsidRDefault="0051630D">
      <w:pPr>
        <w:pStyle w:val="26"/>
        <w:tabs>
          <w:tab w:val="left" w:pos="10065"/>
        </w:tabs>
        <w:spacing w:line="360" w:lineRule="auto"/>
        <w:ind w:right="-142" w:firstLine="567"/>
        <w:rPr>
          <w:sz w:val="23"/>
          <w:szCs w:val="23"/>
        </w:rPr>
      </w:pPr>
      <w:r>
        <w:rPr>
          <w:sz w:val="23"/>
          <w:szCs w:val="23"/>
        </w:rPr>
        <w:t>6.3. Все уведомления и сообщения должны направляться в письменной форме.</w:t>
      </w:r>
    </w:p>
    <w:p w:rsidR="00D027E0" w:rsidRDefault="0051630D">
      <w:pPr>
        <w:pStyle w:val="26"/>
        <w:tabs>
          <w:tab w:val="left" w:pos="10065"/>
        </w:tabs>
        <w:spacing w:line="360" w:lineRule="auto"/>
        <w:ind w:right="-142" w:firstLine="567"/>
        <w:rPr>
          <w:sz w:val="23"/>
          <w:szCs w:val="23"/>
        </w:rPr>
      </w:pPr>
      <w:r>
        <w:rPr>
          <w:sz w:val="23"/>
          <w:szCs w:val="23"/>
        </w:rPr>
        <w:t>6.4. Во всем остальном, что не п</w:t>
      </w:r>
      <w:r>
        <w:rPr>
          <w:sz w:val="23"/>
          <w:szCs w:val="23"/>
        </w:rPr>
        <w:t>редусмотрено настоящим Протоколом, Стороны руководствуются федеральным законодательством.</w:t>
      </w:r>
    </w:p>
    <w:p w:rsidR="00D027E0" w:rsidRDefault="0051630D">
      <w:pPr>
        <w:tabs>
          <w:tab w:val="left" w:pos="10065"/>
        </w:tabs>
        <w:spacing w:line="360" w:lineRule="auto"/>
        <w:ind w:right="-142" w:firstLine="567"/>
        <w:jc w:val="both"/>
        <w:rPr>
          <w:sz w:val="23"/>
          <w:szCs w:val="23"/>
        </w:rPr>
      </w:pPr>
      <w:r>
        <w:rPr>
          <w:sz w:val="23"/>
          <w:szCs w:val="23"/>
        </w:rPr>
        <w:t>6.5. Все споры и разногласия, возникающие между Сторонами по вопросам, не нашедшим своего разрешения в тексте данного Протокола, будут разрешаться путем переговоров н</w:t>
      </w:r>
      <w:r>
        <w:rPr>
          <w:sz w:val="23"/>
          <w:szCs w:val="23"/>
        </w:rPr>
        <w:t>а основе федерального законодательства. При не урегулировании в процессе переговоров спорных вопросов, споры разрешаются в суде в порядке, установленном федеральным законодательством.</w:t>
      </w:r>
    </w:p>
    <w:p w:rsidR="00D027E0" w:rsidRDefault="00D027E0">
      <w:pPr>
        <w:tabs>
          <w:tab w:val="left" w:pos="10065"/>
        </w:tabs>
        <w:spacing w:line="360" w:lineRule="auto"/>
        <w:ind w:right="-142" w:firstLine="567"/>
        <w:jc w:val="both"/>
        <w:rPr>
          <w:sz w:val="23"/>
          <w:szCs w:val="23"/>
        </w:rPr>
      </w:pPr>
    </w:p>
    <w:p w:rsidR="00D027E0" w:rsidRDefault="0051630D">
      <w:pPr>
        <w:pStyle w:val="6"/>
        <w:tabs>
          <w:tab w:val="left" w:pos="10065"/>
        </w:tabs>
        <w:spacing w:line="360" w:lineRule="auto"/>
        <w:ind w:right="-142"/>
        <w:jc w:val="center"/>
        <w:rPr>
          <w:sz w:val="23"/>
          <w:szCs w:val="23"/>
        </w:rPr>
      </w:pPr>
      <w:r>
        <w:rPr>
          <w:sz w:val="23"/>
          <w:szCs w:val="23"/>
        </w:rPr>
        <w:t>VI</w:t>
      </w:r>
      <w:r>
        <w:rPr>
          <w:sz w:val="23"/>
          <w:szCs w:val="23"/>
          <w:lang w:val="en-US"/>
        </w:rPr>
        <w:t>I</w:t>
      </w:r>
      <w:r>
        <w:rPr>
          <w:sz w:val="23"/>
          <w:szCs w:val="23"/>
        </w:rPr>
        <w:t>. Заключительные положения</w:t>
      </w:r>
    </w:p>
    <w:p w:rsidR="00D027E0" w:rsidRDefault="00D027E0"/>
    <w:p w:rsidR="00D027E0" w:rsidRDefault="0051630D">
      <w:pPr>
        <w:pStyle w:val="afd"/>
        <w:spacing w:line="360" w:lineRule="auto"/>
        <w:ind w:right="-2" w:firstLine="567"/>
        <w:jc w:val="both"/>
        <w:rPr>
          <w:b w:val="0"/>
          <w:bCs/>
          <w:sz w:val="23"/>
        </w:rPr>
      </w:pPr>
      <w:r>
        <w:rPr>
          <w:b w:val="0"/>
          <w:bCs/>
          <w:sz w:val="23"/>
          <w:szCs w:val="23"/>
        </w:rPr>
        <w:t>7.1. Настоящий Протокол составлен в пяти</w:t>
      </w:r>
      <w:r>
        <w:rPr>
          <w:b w:val="0"/>
          <w:bCs/>
          <w:sz w:val="23"/>
          <w:szCs w:val="23"/>
        </w:rPr>
        <w:t xml:space="preserve"> экземплярах, имеющих одинаковую юридическую силу, по одному экземпляру для каждой из Сторон, экземпляр для  Государственного органа, передавшего имущество на реализацию, и экземпляр для</w:t>
      </w:r>
      <w:r>
        <w:rPr>
          <w:b w:val="0"/>
          <w:bCs/>
          <w:sz w:val="23"/>
        </w:rPr>
        <w:t xml:space="preserve"> Управлению ГИБДД УМВД России по Омской области, пятый для УФССП по Ом</w:t>
      </w:r>
      <w:r>
        <w:rPr>
          <w:b w:val="0"/>
          <w:bCs/>
          <w:sz w:val="23"/>
        </w:rPr>
        <w:t>ской области.</w:t>
      </w:r>
    </w:p>
    <w:p w:rsidR="00D027E0" w:rsidRDefault="0051630D">
      <w:pPr>
        <w:pStyle w:val="afb"/>
        <w:tabs>
          <w:tab w:val="left" w:pos="10065"/>
        </w:tabs>
        <w:ind w:right="-142" w:firstLine="426"/>
        <w:jc w:val="center"/>
        <w:rPr>
          <w:b/>
          <w:bCs/>
          <w:sz w:val="23"/>
          <w:szCs w:val="23"/>
        </w:rPr>
      </w:pPr>
      <w:r>
        <w:rPr>
          <w:b/>
          <w:sz w:val="23"/>
          <w:szCs w:val="23"/>
          <w:lang w:val="en-US"/>
        </w:rPr>
        <w:t>VIII</w:t>
      </w:r>
      <w:r>
        <w:rPr>
          <w:b/>
          <w:sz w:val="23"/>
          <w:szCs w:val="23"/>
        </w:rPr>
        <w:t>. Место нахождения и реквизиты Сторон</w:t>
      </w:r>
    </w:p>
    <w:p w:rsidR="00D027E0" w:rsidRDefault="00D027E0">
      <w:pPr>
        <w:pStyle w:val="afb"/>
        <w:tabs>
          <w:tab w:val="left" w:pos="10065"/>
        </w:tabs>
        <w:ind w:right="-142" w:firstLine="426"/>
        <w:jc w:val="center"/>
        <w:rPr>
          <w:b/>
          <w:bCs/>
          <w:sz w:val="23"/>
          <w:szCs w:val="23"/>
        </w:rPr>
      </w:pPr>
    </w:p>
    <w:tbl>
      <w:tblPr>
        <w:tblW w:w="1026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5"/>
        <w:gridCol w:w="17"/>
        <w:gridCol w:w="6503"/>
        <w:gridCol w:w="55"/>
      </w:tblGrid>
      <w:tr w:rsidR="00D027E0">
        <w:trPr>
          <w:gridAfter w:val="1"/>
          <w:wAfter w:w="55" w:type="dxa"/>
          <w:trHeight w:val="517"/>
        </w:trPr>
        <w:tc>
          <w:tcPr>
            <w:tcW w:w="3702" w:type="dxa"/>
            <w:gridSpan w:val="2"/>
            <w:tcBorders>
              <w:top w:val="none" w:sz="4" w:space="0" w:color="000000"/>
              <w:left w:val="none" w:sz="4" w:space="0" w:color="000000"/>
              <w:bottom w:val="none" w:sz="4" w:space="0" w:color="000000"/>
              <w:right w:val="none" w:sz="4" w:space="0" w:color="000000"/>
            </w:tcBorders>
          </w:tcPr>
          <w:p w:rsidR="00D027E0" w:rsidRDefault="0051630D">
            <w:pPr>
              <w:pStyle w:val="afd"/>
              <w:tabs>
                <w:tab w:val="left" w:pos="10065"/>
              </w:tabs>
              <w:ind w:right="-142"/>
              <w:rPr>
                <w:sz w:val="23"/>
                <w:szCs w:val="23"/>
              </w:rPr>
            </w:pPr>
            <w:r>
              <w:rPr>
                <w:sz w:val="23"/>
                <w:szCs w:val="23"/>
              </w:rPr>
              <w:t>Продавец</w:t>
            </w:r>
          </w:p>
        </w:tc>
        <w:tc>
          <w:tcPr>
            <w:tcW w:w="6503" w:type="dxa"/>
            <w:tcBorders>
              <w:top w:val="none" w:sz="4" w:space="0" w:color="000000"/>
              <w:left w:val="none" w:sz="4" w:space="0" w:color="000000"/>
              <w:bottom w:val="none" w:sz="4" w:space="0" w:color="000000"/>
              <w:right w:val="none" w:sz="4" w:space="0" w:color="000000"/>
            </w:tcBorders>
          </w:tcPr>
          <w:p w:rsidR="00D027E0" w:rsidRDefault="0051630D">
            <w:pPr>
              <w:pStyle w:val="afd"/>
              <w:tabs>
                <w:tab w:val="left" w:pos="10065"/>
              </w:tabs>
              <w:ind w:right="132"/>
              <w:jc w:val="left"/>
              <w:rPr>
                <w:sz w:val="23"/>
                <w:szCs w:val="23"/>
              </w:rPr>
            </w:pPr>
            <w:r>
              <w:rPr>
                <w:sz w:val="23"/>
                <w:szCs w:val="23"/>
              </w:rPr>
              <w:t>Покупатель</w:t>
            </w:r>
          </w:p>
        </w:tc>
      </w:tr>
      <w:tr w:rsidR="00D027E0">
        <w:trPr>
          <w:gridAfter w:val="1"/>
          <w:wAfter w:w="55" w:type="dxa"/>
          <w:cantSplit/>
          <w:trHeight w:val="1494"/>
        </w:trPr>
        <w:tc>
          <w:tcPr>
            <w:tcW w:w="3702" w:type="dxa"/>
            <w:gridSpan w:val="2"/>
            <w:tcBorders>
              <w:top w:val="none" w:sz="4" w:space="0" w:color="000000"/>
              <w:left w:val="none" w:sz="4" w:space="0" w:color="000000"/>
              <w:bottom w:val="none" w:sz="4" w:space="0" w:color="000000"/>
              <w:right w:val="none" w:sz="4" w:space="0" w:color="000000"/>
            </w:tcBorders>
          </w:tcPr>
          <w:p w:rsidR="00D027E0" w:rsidRDefault="0051630D">
            <w:pPr>
              <w:pStyle w:val="ConsPlusNonformat"/>
              <w:widowControl/>
              <w:spacing w:line="240" w:lineRule="atLeast"/>
              <w:rPr>
                <w:rFonts w:ascii="Times New Roman" w:hAnsi="Times New Roman" w:cs="Times New Roman"/>
                <w:b/>
                <w:sz w:val="24"/>
                <w:szCs w:val="24"/>
              </w:rPr>
            </w:pPr>
            <w:r>
              <w:rPr>
                <w:rFonts w:ascii="Times New Roman" w:hAnsi="Times New Roman" w:cs="Times New Roman"/>
                <w:b/>
                <w:sz w:val="24"/>
                <w:szCs w:val="24"/>
              </w:rPr>
              <w:t xml:space="preserve">ООО Аукционный дом «Сириус»                               </w:t>
            </w:r>
          </w:p>
          <w:p w:rsidR="00D027E0" w:rsidRDefault="0051630D">
            <w:pPr>
              <w:pStyle w:val="ConsPlusNonformat"/>
              <w:widowControl/>
              <w:spacing w:line="240" w:lineRule="atLeast"/>
              <w:rPr>
                <w:rFonts w:ascii="Times New Roman" w:hAnsi="Times New Roman" w:cs="Times New Roman"/>
                <w:b/>
                <w:sz w:val="24"/>
                <w:szCs w:val="24"/>
              </w:rPr>
            </w:pPr>
            <w:r>
              <w:rPr>
                <w:rFonts w:ascii="Times New Roman" w:hAnsi="Times New Roman" w:cs="Times New Roman"/>
                <w:b/>
                <w:sz w:val="24"/>
                <w:szCs w:val="24"/>
              </w:rPr>
              <w:t>ИНН 5501104088</w:t>
            </w:r>
          </w:p>
          <w:p w:rsidR="00D027E0" w:rsidRDefault="0051630D">
            <w:pPr>
              <w:pStyle w:val="ConsPlusNonformat"/>
              <w:widowControl/>
              <w:spacing w:line="240" w:lineRule="atLeast"/>
              <w:rPr>
                <w:rFonts w:ascii="Times New Roman" w:hAnsi="Times New Roman" w:cs="Times New Roman"/>
                <w:b/>
                <w:sz w:val="24"/>
                <w:szCs w:val="24"/>
              </w:rPr>
            </w:pPr>
            <w:r>
              <w:rPr>
                <w:rFonts w:ascii="Times New Roman" w:hAnsi="Times New Roman" w:cs="Times New Roman"/>
                <w:b/>
                <w:sz w:val="24"/>
                <w:szCs w:val="24"/>
              </w:rPr>
              <w:t>КПП 550101001</w:t>
            </w:r>
          </w:p>
          <w:p w:rsidR="00D027E0" w:rsidRDefault="0051630D">
            <w:pPr>
              <w:pStyle w:val="afd"/>
              <w:tabs>
                <w:tab w:val="left" w:pos="17"/>
                <w:tab w:val="center" w:pos="2260"/>
                <w:tab w:val="left" w:pos="10065"/>
              </w:tabs>
              <w:spacing w:line="240" w:lineRule="atLeast"/>
              <w:ind w:left="-75" w:right="-35" w:hanging="186"/>
              <w:jc w:val="left"/>
              <w:rPr>
                <w:sz w:val="24"/>
                <w:szCs w:val="24"/>
              </w:rPr>
            </w:pPr>
            <w:r>
              <w:rPr>
                <w:sz w:val="24"/>
                <w:szCs w:val="24"/>
              </w:rPr>
              <w:t xml:space="preserve">    </w:t>
            </w:r>
            <w:proofErr w:type="gramStart"/>
            <w:r>
              <w:rPr>
                <w:sz w:val="24"/>
                <w:szCs w:val="24"/>
              </w:rPr>
              <w:t>644085,  г.</w:t>
            </w:r>
            <w:proofErr w:type="gramEnd"/>
            <w:r>
              <w:rPr>
                <w:sz w:val="24"/>
                <w:szCs w:val="24"/>
              </w:rPr>
              <w:t xml:space="preserve"> Омск, пр. Мира 189</w:t>
            </w:r>
          </w:p>
          <w:p w:rsidR="00E82268" w:rsidRPr="00E82268" w:rsidRDefault="0051630D" w:rsidP="00E82268">
            <w:pPr>
              <w:pStyle w:val="afd"/>
              <w:tabs>
                <w:tab w:val="left" w:pos="17"/>
                <w:tab w:val="center" w:pos="2260"/>
                <w:tab w:val="left" w:pos="10065"/>
              </w:tabs>
              <w:spacing w:line="240" w:lineRule="atLeast"/>
              <w:ind w:left="-75" w:right="-35" w:hanging="186"/>
              <w:jc w:val="left"/>
              <w:rPr>
                <w:sz w:val="23"/>
                <w:szCs w:val="23"/>
              </w:rPr>
            </w:pPr>
            <w:r>
              <w:rPr>
                <w:sz w:val="24"/>
                <w:szCs w:val="24"/>
              </w:rPr>
              <w:t>Т Тел./факс: 66-70-75</w:t>
            </w:r>
            <w:r w:rsidR="00E82268" w:rsidRPr="00E82268">
              <w:rPr>
                <w:sz w:val="23"/>
                <w:szCs w:val="23"/>
              </w:rPr>
              <w:t xml:space="preserve">       </w:t>
            </w:r>
          </w:p>
          <w:p w:rsidR="00E82268" w:rsidRPr="00E82268" w:rsidRDefault="00E82268" w:rsidP="00E82268">
            <w:pPr>
              <w:pStyle w:val="afd"/>
              <w:tabs>
                <w:tab w:val="left" w:pos="10065"/>
              </w:tabs>
              <w:jc w:val="both"/>
              <w:rPr>
                <w:sz w:val="23"/>
                <w:szCs w:val="23"/>
              </w:rPr>
            </w:pPr>
          </w:p>
          <w:p w:rsidR="00D027E0" w:rsidRDefault="00D027E0" w:rsidP="00E82268">
            <w:pPr>
              <w:pStyle w:val="afd"/>
              <w:tabs>
                <w:tab w:val="left" w:pos="10065"/>
              </w:tabs>
              <w:jc w:val="both"/>
              <w:rPr>
                <w:sz w:val="23"/>
                <w:szCs w:val="23"/>
              </w:rPr>
            </w:pPr>
          </w:p>
        </w:tc>
        <w:tc>
          <w:tcPr>
            <w:tcW w:w="6503" w:type="dxa"/>
            <w:tcBorders>
              <w:top w:val="none" w:sz="4" w:space="0" w:color="000000"/>
              <w:left w:val="none" w:sz="4" w:space="0" w:color="000000"/>
              <w:bottom w:val="none" w:sz="4" w:space="0" w:color="000000"/>
              <w:right w:val="none" w:sz="4" w:space="0" w:color="000000"/>
            </w:tcBorders>
          </w:tcPr>
          <w:p w:rsidR="00D027E0" w:rsidRDefault="0051630D">
            <w:pPr>
              <w:pStyle w:val="afd"/>
              <w:tabs>
                <w:tab w:val="left" w:pos="10065"/>
              </w:tabs>
              <w:ind w:right="132" w:hanging="107"/>
              <w:jc w:val="both"/>
              <w:rPr>
                <w:b w:val="0"/>
                <w:sz w:val="23"/>
                <w:szCs w:val="23"/>
              </w:rPr>
            </w:pPr>
            <w:r>
              <w:rPr>
                <w:b w:val="0"/>
                <w:sz w:val="23"/>
                <w:szCs w:val="23"/>
              </w:rPr>
              <w:t xml:space="preserve">  </w:t>
            </w:r>
          </w:p>
          <w:p w:rsidR="00D027E0" w:rsidRDefault="00D027E0">
            <w:pPr>
              <w:pStyle w:val="afd"/>
              <w:tabs>
                <w:tab w:val="left" w:pos="10065"/>
              </w:tabs>
              <w:ind w:right="132" w:hanging="107"/>
              <w:jc w:val="both"/>
              <w:rPr>
                <w:b w:val="0"/>
                <w:sz w:val="23"/>
                <w:szCs w:val="23"/>
              </w:rPr>
            </w:pPr>
          </w:p>
          <w:p w:rsidR="00D027E0" w:rsidRDefault="0051630D">
            <w:pPr>
              <w:pStyle w:val="afd"/>
              <w:tabs>
                <w:tab w:val="left" w:pos="10065"/>
              </w:tabs>
              <w:ind w:right="132" w:hanging="107"/>
              <w:jc w:val="both"/>
              <w:rPr>
                <w:b w:val="0"/>
                <w:sz w:val="23"/>
                <w:szCs w:val="23"/>
              </w:rPr>
            </w:pPr>
            <w:r>
              <w:rPr>
                <w:b w:val="0"/>
                <w:sz w:val="23"/>
                <w:szCs w:val="23"/>
              </w:rPr>
              <w:t xml:space="preserve">   </w:t>
            </w:r>
          </w:p>
        </w:tc>
      </w:tr>
      <w:tr w:rsidR="00D027E0">
        <w:trPr>
          <w:trHeight w:val="1222"/>
        </w:trPr>
        <w:tc>
          <w:tcPr>
            <w:tcW w:w="3685" w:type="dxa"/>
            <w:tcBorders>
              <w:top w:val="none" w:sz="4" w:space="0" w:color="000000"/>
              <w:left w:val="none" w:sz="4" w:space="0" w:color="000000"/>
              <w:bottom w:val="none" w:sz="4" w:space="0" w:color="000000"/>
              <w:right w:val="none" w:sz="4" w:space="0" w:color="000000"/>
            </w:tcBorders>
          </w:tcPr>
          <w:p w:rsidR="00D027E0" w:rsidRDefault="00D027E0">
            <w:pPr>
              <w:pStyle w:val="afd"/>
              <w:tabs>
                <w:tab w:val="left" w:pos="10065"/>
              </w:tabs>
              <w:ind w:right="-3369" w:hanging="107"/>
              <w:jc w:val="both"/>
              <w:rPr>
                <w:i/>
                <w:sz w:val="23"/>
                <w:szCs w:val="23"/>
              </w:rPr>
            </w:pPr>
          </w:p>
        </w:tc>
        <w:tc>
          <w:tcPr>
            <w:tcW w:w="6575" w:type="dxa"/>
            <w:gridSpan w:val="3"/>
            <w:tcBorders>
              <w:top w:val="none" w:sz="4" w:space="0" w:color="000000"/>
              <w:left w:val="none" w:sz="4" w:space="0" w:color="000000"/>
              <w:bottom w:val="none" w:sz="4" w:space="0" w:color="000000"/>
              <w:right w:val="none" w:sz="4" w:space="0" w:color="000000"/>
            </w:tcBorders>
          </w:tcPr>
          <w:p w:rsidR="00D027E0" w:rsidRDefault="00D027E0">
            <w:pPr>
              <w:pStyle w:val="afd"/>
              <w:tabs>
                <w:tab w:val="left" w:pos="10065"/>
              </w:tabs>
              <w:ind w:left="114" w:right="-142"/>
              <w:rPr>
                <w:b w:val="0"/>
                <w:sz w:val="23"/>
                <w:szCs w:val="23"/>
              </w:rPr>
            </w:pPr>
          </w:p>
        </w:tc>
      </w:tr>
      <w:tr w:rsidR="00D027E0">
        <w:trPr>
          <w:gridAfter w:val="1"/>
          <w:wAfter w:w="55" w:type="dxa"/>
          <w:trHeight w:val="255"/>
        </w:trPr>
        <w:tc>
          <w:tcPr>
            <w:tcW w:w="3702" w:type="dxa"/>
            <w:gridSpan w:val="2"/>
            <w:tcBorders>
              <w:top w:val="none" w:sz="4" w:space="0" w:color="000000"/>
              <w:left w:val="none" w:sz="4" w:space="0" w:color="000000"/>
              <w:bottom w:val="none" w:sz="4" w:space="0" w:color="000000"/>
              <w:right w:val="none" w:sz="4" w:space="0" w:color="000000"/>
            </w:tcBorders>
          </w:tcPr>
          <w:p w:rsidR="00D027E0" w:rsidRDefault="00D027E0">
            <w:pPr>
              <w:pStyle w:val="afd"/>
              <w:tabs>
                <w:tab w:val="left" w:pos="10065"/>
              </w:tabs>
              <w:ind w:right="132" w:hanging="107"/>
              <w:jc w:val="both"/>
              <w:rPr>
                <w:bCs/>
                <w:color w:val="FF0000"/>
                <w:sz w:val="24"/>
                <w:szCs w:val="24"/>
              </w:rPr>
            </w:pPr>
          </w:p>
        </w:tc>
        <w:tc>
          <w:tcPr>
            <w:tcW w:w="6503" w:type="dxa"/>
            <w:tcBorders>
              <w:top w:val="none" w:sz="4" w:space="0" w:color="000000"/>
              <w:left w:val="none" w:sz="4" w:space="0" w:color="000000"/>
              <w:bottom w:val="none" w:sz="4" w:space="0" w:color="000000"/>
              <w:right w:val="none" w:sz="4" w:space="0" w:color="000000"/>
            </w:tcBorders>
          </w:tcPr>
          <w:p w:rsidR="00D027E0" w:rsidRDefault="00D027E0">
            <w:pPr>
              <w:pStyle w:val="afd"/>
              <w:tabs>
                <w:tab w:val="left" w:pos="10065"/>
              </w:tabs>
              <w:ind w:left="114" w:right="-142"/>
              <w:rPr>
                <w:b w:val="0"/>
                <w:i/>
                <w:sz w:val="23"/>
                <w:szCs w:val="23"/>
              </w:rPr>
            </w:pPr>
          </w:p>
        </w:tc>
      </w:tr>
    </w:tbl>
    <w:p w:rsidR="00D027E0" w:rsidRDefault="00D027E0">
      <w:bookmarkStart w:id="0" w:name="_GoBack"/>
      <w:bookmarkEnd w:id="0"/>
    </w:p>
    <w:sectPr w:rsidR="00D027E0">
      <w:pgSz w:w="11906" w:h="16838"/>
      <w:pgMar w:top="851" w:right="849" w:bottom="1276"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630D" w:rsidRDefault="0051630D">
      <w:r>
        <w:separator/>
      </w:r>
    </w:p>
  </w:endnote>
  <w:endnote w:type="continuationSeparator" w:id="0">
    <w:p w:rsidR="0051630D" w:rsidRDefault="00516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630D" w:rsidRDefault="0051630D">
      <w:r>
        <w:separator/>
      </w:r>
    </w:p>
  </w:footnote>
  <w:footnote w:type="continuationSeparator" w:id="0">
    <w:p w:rsidR="0051630D" w:rsidRDefault="005163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25DF3"/>
    <w:multiLevelType w:val="hybridMultilevel"/>
    <w:tmpl w:val="1B76BDB8"/>
    <w:lvl w:ilvl="0" w:tplc="AC84BD6A">
      <w:start w:val="1"/>
      <w:numFmt w:val="decimal"/>
      <w:lvlText w:val="%1."/>
      <w:lvlJc w:val="left"/>
      <w:pPr>
        <w:tabs>
          <w:tab w:val="num" w:pos="360"/>
        </w:tabs>
        <w:ind w:left="360" w:hanging="360"/>
      </w:pPr>
      <w:rPr>
        <w:rFonts w:ascii="Times New Roman" w:eastAsia="Times New Roman" w:hAnsi="Times New Roman" w:cs="Times New Roman"/>
        <w:b w:val="0"/>
        <w:color w:val="000000"/>
        <w:sz w:val="18"/>
        <w:szCs w:val="18"/>
      </w:rPr>
    </w:lvl>
    <w:lvl w:ilvl="1" w:tplc="12FA66EE">
      <w:start w:val="1"/>
      <w:numFmt w:val="lowerLetter"/>
      <w:lvlText w:val="%2."/>
      <w:lvlJc w:val="left"/>
      <w:pPr>
        <w:tabs>
          <w:tab w:val="num" w:pos="1440"/>
        </w:tabs>
        <w:ind w:left="1440" w:hanging="360"/>
      </w:pPr>
    </w:lvl>
    <w:lvl w:ilvl="2" w:tplc="2B4A42B6">
      <w:start w:val="1"/>
      <w:numFmt w:val="lowerRoman"/>
      <w:lvlText w:val="%3."/>
      <w:lvlJc w:val="right"/>
      <w:pPr>
        <w:tabs>
          <w:tab w:val="num" w:pos="2160"/>
        </w:tabs>
        <w:ind w:left="2160" w:hanging="180"/>
      </w:pPr>
    </w:lvl>
    <w:lvl w:ilvl="3" w:tplc="AFC6BB88">
      <w:start w:val="1"/>
      <w:numFmt w:val="decimal"/>
      <w:lvlText w:val="%4."/>
      <w:lvlJc w:val="left"/>
      <w:pPr>
        <w:tabs>
          <w:tab w:val="num" w:pos="2880"/>
        </w:tabs>
        <w:ind w:left="2880" w:hanging="360"/>
      </w:pPr>
    </w:lvl>
    <w:lvl w:ilvl="4" w:tplc="02BE6DD6">
      <w:start w:val="1"/>
      <w:numFmt w:val="lowerLetter"/>
      <w:lvlText w:val="%5."/>
      <w:lvlJc w:val="left"/>
      <w:pPr>
        <w:tabs>
          <w:tab w:val="num" w:pos="3600"/>
        </w:tabs>
        <w:ind w:left="3600" w:hanging="360"/>
      </w:pPr>
    </w:lvl>
    <w:lvl w:ilvl="5" w:tplc="059ED210">
      <w:start w:val="1"/>
      <w:numFmt w:val="lowerRoman"/>
      <w:lvlText w:val="%6."/>
      <w:lvlJc w:val="right"/>
      <w:pPr>
        <w:tabs>
          <w:tab w:val="num" w:pos="4320"/>
        </w:tabs>
        <w:ind w:left="4320" w:hanging="180"/>
      </w:pPr>
    </w:lvl>
    <w:lvl w:ilvl="6" w:tplc="447A4AEC">
      <w:start w:val="1"/>
      <w:numFmt w:val="decimal"/>
      <w:lvlText w:val="%7."/>
      <w:lvlJc w:val="left"/>
      <w:pPr>
        <w:tabs>
          <w:tab w:val="num" w:pos="5040"/>
        </w:tabs>
        <w:ind w:left="5040" w:hanging="360"/>
      </w:pPr>
    </w:lvl>
    <w:lvl w:ilvl="7" w:tplc="8F18F762">
      <w:start w:val="1"/>
      <w:numFmt w:val="lowerLetter"/>
      <w:lvlText w:val="%8."/>
      <w:lvlJc w:val="left"/>
      <w:pPr>
        <w:tabs>
          <w:tab w:val="num" w:pos="5760"/>
        </w:tabs>
        <w:ind w:left="5760" w:hanging="360"/>
      </w:pPr>
    </w:lvl>
    <w:lvl w:ilvl="8" w:tplc="281C04D4">
      <w:start w:val="1"/>
      <w:numFmt w:val="lowerRoman"/>
      <w:lvlText w:val="%9."/>
      <w:lvlJc w:val="right"/>
      <w:pPr>
        <w:tabs>
          <w:tab w:val="num" w:pos="6480"/>
        </w:tabs>
        <w:ind w:left="6480" w:hanging="180"/>
      </w:pPr>
    </w:lvl>
  </w:abstractNum>
  <w:abstractNum w:abstractNumId="1" w15:restartNumberingAfterBreak="0">
    <w:nsid w:val="23F46FF4"/>
    <w:multiLevelType w:val="hybridMultilevel"/>
    <w:tmpl w:val="5E7E7198"/>
    <w:lvl w:ilvl="0" w:tplc="53728F94">
      <w:start w:val="1"/>
      <w:numFmt w:val="decimal"/>
      <w:lvlText w:val="%1."/>
      <w:lvlJc w:val="left"/>
      <w:pPr>
        <w:tabs>
          <w:tab w:val="num" w:pos="1377"/>
        </w:tabs>
        <w:ind w:left="1377" w:hanging="810"/>
      </w:pPr>
    </w:lvl>
    <w:lvl w:ilvl="1" w:tplc="91C6CF18">
      <w:start w:val="1"/>
      <w:numFmt w:val="lowerLetter"/>
      <w:lvlText w:val="%2."/>
      <w:lvlJc w:val="left"/>
      <w:pPr>
        <w:tabs>
          <w:tab w:val="num" w:pos="1647"/>
        </w:tabs>
        <w:ind w:left="1647" w:hanging="360"/>
      </w:pPr>
    </w:lvl>
    <w:lvl w:ilvl="2" w:tplc="51C2E7AA">
      <w:start w:val="1"/>
      <w:numFmt w:val="lowerRoman"/>
      <w:lvlText w:val="%3."/>
      <w:lvlJc w:val="right"/>
      <w:pPr>
        <w:tabs>
          <w:tab w:val="num" w:pos="2367"/>
        </w:tabs>
        <w:ind w:left="2367" w:hanging="180"/>
      </w:pPr>
    </w:lvl>
    <w:lvl w:ilvl="3" w:tplc="1F58F7D0">
      <w:start w:val="1"/>
      <w:numFmt w:val="decimal"/>
      <w:lvlText w:val="%4."/>
      <w:lvlJc w:val="left"/>
      <w:pPr>
        <w:tabs>
          <w:tab w:val="num" w:pos="3087"/>
        </w:tabs>
        <w:ind w:left="3087" w:hanging="360"/>
      </w:pPr>
    </w:lvl>
    <w:lvl w:ilvl="4" w:tplc="A5D2D6AC">
      <w:start w:val="1"/>
      <w:numFmt w:val="lowerLetter"/>
      <w:lvlText w:val="%5."/>
      <w:lvlJc w:val="left"/>
      <w:pPr>
        <w:tabs>
          <w:tab w:val="num" w:pos="3807"/>
        </w:tabs>
        <w:ind w:left="3807" w:hanging="360"/>
      </w:pPr>
    </w:lvl>
    <w:lvl w:ilvl="5" w:tplc="013E212C">
      <w:start w:val="1"/>
      <w:numFmt w:val="lowerRoman"/>
      <w:lvlText w:val="%6."/>
      <w:lvlJc w:val="right"/>
      <w:pPr>
        <w:tabs>
          <w:tab w:val="num" w:pos="4527"/>
        </w:tabs>
        <w:ind w:left="4527" w:hanging="180"/>
      </w:pPr>
    </w:lvl>
    <w:lvl w:ilvl="6" w:tplc="09C8AD0E">
      <w:start w:val="1"/>
      <w:numFmt w:val="decimal"/>
      <w:lvlText w:val="%7."/>
      <w:lvlJc w:val="left"/>
      <w:pPr>
        <w:tabs>
          <w:tab w:val="num" w:pos="5247"/>
        </w:tabs>
        <w:ind w:left="5247" w:hanging="360"/>
      </w:pPr>
    </w:lvl>
    <w:lvl w:ilvl="7" w:tplc="9228A592">
      <w:start w:val="1"/>
      <w:numFmt w:val="lowerLetter"/>
      <w:lvlText w:val="%8."/>
      <w:lvlJc w:val="left"/>
      <w:pPr>
        <w:tabs>
          <w:tab w:val="num" w:pos="5967"/>
        </w:tabs>
        <w:ind w:left="5967" w:hanging="360"/>
      </w:pPr>
    </w:lvl>
    <w:lvl w:ilvl="8" w:tplc="482069B8">
      <w:start w:val="1"/>
      <w:numFmt w:val="lowerRoman"/>
      <w:lvlText w:val="%9."/>
      <w:lvlJc w:val="right"/>
      <w:pPr>
        <w:tabs>
          <w:tab w:val="num" w:pos="6687"/>
        </w:tabs>
        <w:ind w:left="6687" w:hanging="180"/>
      </w:pPr>
    </w:lvl>
  </w:abstractNum>
  <w:abstractNum w:abstractNumId="2" w15:restartNumberingAfterBreak="0">
    <w:nsid w:val="7D614F5E"/>
    <w:multiLevelType w:val="hybridMultilevel"/>
    <w:tmpl w:val="250EF736"/>
    <w:lvl w:ilvl="0" w:tplc="5AD8A308">
      <w:start w:val="1"/>
      <w:numFmt w:val="upperRoman"/>
      <w:lvlText w:val="%1."/>
      <w:lvlJc w:val="left"/>
      <w:pPr>
        <w:tabs>
          <w:tab w:val="num" w:pos="1287"/>
        </w:tabs>
        <w:ind w:left="1287" w:hanging="720"/>
      </w:pPr>
    </w:lvl>
    <w:lvl w:ilvl="1" w:tplc="1C50A51E">
      <w:start w:val="1"/>
      <w:numFmt w:val="lowerLetter"/>
      <w:lvlText w:val="%2."/>
      <w:lvlJc w:val="left"/>
      <w:pPr>
        <w:tabs>
          <w:tab w:val="num" w:pos="1647"/>
        </w:tabs>
        <w:ind w:left="1647" w:hanging="360"/>
      </w:pPr>
    </w:lvl>
    <w:lvl w:ilvl="2" w:tplc="20F47C98">
      <w:start w:val="1"/>
      <w:numFmt w:val="lowerRoman"/>
      <w:lvlText w:val="%3."/>
      <w:lvlJc w:val="right"/>
      <w:pPr>
        <w:tabs>
          <w:tab w:val="num" w:pos="2367"/>
        </w:tabs>
        <w:ind w:left="2367" w:hanging="180"/>
      </w:pPr>
    </w:lvl>
    <w:lvl w:ilvl="3" w:tplc="587C0DCC">
      <w:start w:val="1"/>
      <w:numFmt w:val="decimal"/>
      <w:lvlText w:val="%4."/>
      <w:lvlJc w:val="left"/>
      <w:pPr>
        <w:tabs>
          <w:tab w:val="num" w:pos="3087"/>
        </w:tabs>
        <w:ind w:left="3087" w:hanging="360"/>
      </w:pPr>
    </w:lvl>
    <w:lvl w:ilvl="4" w:tplc="BE6EF94C">
      <w:start w:val="1"/>
      <w:numFmt w:val="lowerLetter"/>
      <w:lvlText w:val="%5."/>
      <w:lvlJc w:val="left"/>
      <w:pPr>
        <w:tabs>
          <w:tab w:val="num" w:pos="3807"/>
        </w:tabs>
        <w:ind w:left="3807" w:hanging="360"/>
      </w:pPr>
    </w:lvl>
    <w:lvl w:ilvl="5" w:tplc="77E2BD5C">
      <w:start w:val="1"/>
      <w:numFmt w:val="lowerRoman"/>
      <w:lvlText w:val="%6."/>
      <w:lvlJc w:val="right"/>
      <w:pPr>
        <w:tabs>
          <w:tab w:val="num" w:pos="4527"/>
        </w:tabs>
        <w:ind w:left="4527" w:hanging="180"/>
      </w:pPr>
    </w:lvl>
    <w:lvl w:ilvl="6" w:tplc="27F0689A">
      <w:start w:val="1"/>
      <w:numFmt w:val="decimal"/>
      <w:lvlText w:val="%7."/>
      <w:lvlJc w:val="left"/>
      <w:pPr>
        <w:tabs>
          <w:tab w:val="num" w:pos="5247"/>
        </w:tabs>
        <w:ind w:left="5247" w:hanging="360"/>
      </w:pPr>
    </w:lvl>
    <w:lvl w:ilvl="7" w:tplc="41188C84">
      <w:start w:val="1"/>
      <w:numFmt w:val="lowerLetter"/>
      <w:lvlText w:val="%8."/>
      <w:lvlJc w:val="left"/>
      <w:pPr>
        <w:tabs>
          <w:tab w:val="num" w:pos="5967"/>
        </w:tabs>
        <w:ind w:left="5967" w:hanging="360"/>
      </w:pPr>
    </w:lvl>
    <w:lvl w:ilvl="8" w:tplc="3E70B012">
      <w:start w:val="1"/>
      <w:numFmt w:val="lowerRoman"/>
      <w:lvlText w:val="%9."/>
      <w:lvlJc w:val="right"/>
      <w:pPr>
        <w:tabs>
          <w:tab w:val="num" w:pos="6687"/>
        </w:tabs>
        <w:ind w:left="668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7E0"/>
    <w:rsid w:val="0051630D"/>
    <w:rsid w:val="00D027E0"/>
    <w:rsid w:val="00E82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5741BF-B9C0-4EBB-987C-884F21E8B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lang w:eastAsia="ru-RU"/>
    </w:rPr>
  </w:style>
  <w:style w:type="paragraph" w:styleId="1">
    <w:name w:val="heading 1"/>
    <w:basedOn w:val="a"/>
    <w:next w:val="a"/>
    <w:link w:val="10"/>
    <w:qFormat/>
    <w:pPr>
      <w:keepNext/>
      <w:outlineLvl w:val="0"/>
    </w:pPr>
    <w:rPr>
      <w:sz w:val="24"/>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qFormat/>
    <w:pPr>
      <w:keepNext/>
      <w:outlineLvl w:val="5"/>
    </w:pPr>
    <w:rPr>
      <w:b/>
      <w:sz w:val="28"/>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Liberation Sans" w:eastAsia="Liberation Sans" w:hAnsi="Liberation Sans" w:cs="Liberation Sans"/>
      <w:sz w:val="40"/>
      <w:szCs w:val="40"/>
    </w:rPr>
  </w:style>
  <w:style w:type="character" w:customStyle="1" w:styleId="20">
    <w:name w:val="Заголовок 2 Знак"/>
    <w:link w:val="2"/>
    <w:uiPriority w:val="9"/>
    <w:rPr>
      <w:rFonts w:ascii="Liberation Sans" w:eastAsia="Liberation Sans" w:hAnsi="Liberation Sans" w:cs="Liberation Sans"/>
      <w:sz w:val="34"/>
    </w:rPr>
  </w:style>
  <w:style w:type="character" w:customStyle="1" w:styleId="30">
    <w:name w:val="Заголовок 3 Знак"/>
    <w:link w:val="3"/>
    <w:uiPriority w:val="9"/>
    <w:rPr>
      <w:rFonts w:ascii="Liberation Sans" w:eastAsia="Liberation Sans" w:hAnsi="Liberation Sans" w:cs="Liberation Sans"/>
      <w:sz w:val="30"/>
      <w:szCs w:val="30"/>
    </w:rPr>
  </w:style>
  <w:style w:type="character" w:customStyle="1" w:styleId="40">
    <w:name w:val="Заголовок 4 Знак"/>
    <w:link w:val="4"/>
    <w:uiPriority w:val="9"/>
    <w:rPr>
      <w:rFonts w:ascii="Liberation Sans" w:eastAsia="Liberation Sans" w:hAnsi="Liberation Sans" w:cs="Liberation Sans"/>
      <w:b/>
      <w:bCs/>
      <w:sz w:val="26"/>
      <w:szCs w:val="26"/>
    </w:rPr>
  </w:style>
  <w:style w:type="character" w:customStyle="1" w:styleId="50">
    <w:name w:val="Заголовок 5 Знак"/>
    <w:link w:val="5"/>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pPr>
  </w:style>
  <w:style w:type="character" w:customStyle="1" w:styleId="ae">
    <w:name w:val="Нижний колонтитул Знак"/>
    <w:link w:val="ad"/>
    <w:uiPriority w:val="99"/>
  </w:style>
  <w:style w:type="paragraph" w:styleId="af">
    <w:name w:val="caption"/>
    <w:basedOn w:val="a"/>
    <w:next w:val="a"/>
    <w:link w:val="af0"/>
    <w:uiPriority w:val="35"/>
    <w:semiHidden/>
    <w:unhideWhenUsed/>
    <w:qFormat/>
    <w:pPr>
      <w:spacing w:line="276" w:lineRule="auto"/>
    </w:pPr>
    <w:rPr>
      <w:b/>
      <w:bCs/>
      <w:color w:val="4F81BD" w:themeColor="accent1"/>
      <w:sz w:val="18"/>
      <w:szCs w:val="18"/>
    </w:rPr>
  </w:style>
  <w:style w:type="character" w:customStyle="1" w:styleId="af0">
    <w:name w:val="Название объекта Знак"/>
    <w:link w:val="af"/>
    <w:uiPriority w:val="35"/>
    <w:rPr>
      <w:b/>
      <w:bCs/>
      <w:color w:val="4F81BD" w:themeColor="accent1"/>
      <w:sz w:val="18"/>
      <w:szCs w:val="18"/>
    </w:rPr>
  </w:style>
  <w:style w:type="table" w:styleId="af1">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unhideWhenUsed/>
    <w:rPr>
      <w:color w:val="0000FF" w:themeColor="hyperlink"/>
      <w:u w:val="single"/>
    </w:rPr>
  </w:style>
  <w:style w:type="paragraph" w:styleId="af3">
    <w:name w:val="footnote text"/>
    <w:basedOn w:val="a"/>
    <w:link w:val="af4"/>
    <w:uiPriority w:val="99"/>
    <w:semiHidden/>
    <w:unhideWhenUsed/>
    <w:pPr>
      <w:spacing w:after="40"/>
    </w:pPr>
    <w:rPr>
      <w:sz w:val="18"/>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basedOn w:val="a"/>
    <w:link w:val="af7"/>
    <w:uiPriority w:val="99"/>
    <w:semiHidden/>
    <w:unhideWhenUsed/>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 w:type="paragraph" w:styleId="afb">
    <w:name w:val="Body Text"/>
    <w:basedOn w:val="a"/>
    <w:pPr>
      <w:jc w:val="both"/>
    </w:pPr>
    <w:rPr>
      <w:sz w:val="24"/>
    </w:rPr>
  </w:style>
  <w:style w:type="paragraph" w:styleId="25">
    <w:name w:val="Body Text 2"/>
    <w:basedOn w:val="a"/>
    <w:pPr>
      <w:ind w:right="1699"/>
      <w:jc w:val="both"/>
    </w:pPr>
    <w:rPr>
      <w:sz w:val="19"/>
    </w:rPr>
  </w:style>
  <w:style w:type="paragraph" w:styleId="afc">
    <w:name w:val="Body Text Indent"/>
    <w:basedOn w:val="a"/>
    <w:pPr>
      <w:ind w:firstLine="567"/>
      <w:jc w:val="both"/>
    </w:pPr>
    <w:rPr>
      <w:sz w:val="24"/>
    </w:rPr>
  </w:style>
  <w:style w:type="paragraph" w:customStyle="1" w:styleId="afd">
    <w:name w:val="Название"/>
    <w:basedOn w:val="a"/>
    <w:link w:val="afe"/>
    <w:uiPriority w:val="99"/>
    <w:qFormat/>
    <w:pPr>
      <w:jc w:val="center"/>
    </w:pPr>
    <w:rPr>
      <w:b/>
      <w:sz w:val="28"/>
    </w:rPr>
  </w:style>
  <w:style w:type="paragraph" w:styleId="26">
    <w:name w:val="Body Text Indent 2"/>
    <w:basedOn w:val="a"/>
    <w:link w:val="27"/>
    <w:pPr>
      <w:ind w:firstLine="426"/>
      <w:jc w:val="both"/>
    </w:pPr>
    <w:rPr>
      <w:sz w:val="24"/>
    </w:rPr>
  </w:style>
  <w:style w:type="paragraph" w:styleId="aff">
    <w:name w:val="Balloon Text"/>
    <w:basedOn w:val="a"/>
    <w:semiHidden/>
    <w:rPr>
      <w:rFonts w:ascii="Tahoma" w:hAnsi="Tahoma" w:cs="Tahoma"/>
      <w:sz w:val="16"/>
      <w:szCs w:val="16"/>
    </w:rPr>
  </w:style>
  <w:style w:type="paragraph" w:styleId="33">
    <w:name w:val="Body Text Indent 3"/>
    <w:basedOn w:val="a"/>
    <w:link w:val="34"/>
    <w:pPr>
      <w:tabs>
        <w:tab w:val="left" w:pos="10065"/>
      </w:tabs>
      <w:spacing w:line="360" w:lineRule="auto"/>
      <w:ind w:right="-142" w:firstLine="567"/>
      <w:jc w:val="both"/>
    </w:pPr>
    <w:rPr>
      <w:sz w:val="23"/>
      <w:szCs w:val="23"/>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100" w:beforeAutospacing="1" w:after="100" w:afterAutospacing="1"/>
    </w:pPr>
    <w:rPr>
      <w:rFonts w:ascii="Tahoma" w:hAnsi="Tahoma"/>
      <w:lang w:val="en-US" w:eastAsia="en-US"/>
    </w:rPr>
  </w:style>
  <w:style w:type="character" w:customStyle="1" w:styleId="27">
    <w:name w:val="Основной текст с отступом 2 Знак"/>
    <w:link w:val="26"/>
    <w:rPr>
      <w:sz w:val="24"/>
    </w:rPr>
  </w:style>
  <w:style w:type="character" w:customStyle="1" w:styleId="34">
    <w:name w:val="Основной текст с отступом 3 Знак"/>
    <w:link w:val="33"/>
    <w:rPr>
      <w:sz w:val="23"/>
      <w:szCs w:val="23"/>
    </w:rPr>
  </w:style>
  <w:style w:type="paragraph" w:customStyle="1" w:styleId="ConsPlusNonformat">
    <w:name w:val="ConsPlusNonformat"/>
    <w:pPr>
      <w:widowControl w:val="0"/>
    </w:pPr>
    <w:rPr>
      <w:rFonts w:ascii="Courier New" w:hAnsi="Courier New" w:cs="Courier New"/>
      <w:lang w:eastAsia="ru-RU"/>
    </w:rPr>
  </w:style>
  <w:style w:type="character" w:customStyle="1" w:styleId="afe">
    <w:name w:val="Название Знак"/>
    <w:link w:val="afd"/>
    <w:uiPriority w:val="99"/>
    <w:rPr>
      <w:b/>
      <w:sz w:val="28"/>
    </w:rPr>
  </w:style>
  <w:style w:type="paragraph" w:customStyle="1" w:styleId="msonormalmrcssattr">
    <w:name w:val="msonormal_mr_css_attr"/>
    <w:basedOn w:val="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4970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ПРОТОКОЛ № 3-2  о результатах торгов</vt:lpstr>
    </vt:vector>
  </TitlesOfParts>
  <Company>Home</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3-2  о результатах торгов</dc:title>
  <dc:creator>User</dc:creator>
  <cp:lastModifiedBy>Елена</cp:lastModifiedBy>
  <cp:revision>2</cp:revision>
  <dcterms:created xsi:type="dcterms:W3CDTF">2026-10-16T06:53:00Z</dcterms:created>
  <dcterms:modified xsi:type="dcterms:W3CDTF">2026-10-16T06:53:00Z</dcterms:modified>
  <cp:version>1048576</cp:version>
</cp:coreProperties>
</file>