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7"/>
        <w:ind w:left="0" w:right="0" w:firstLine="0"/>
        <w:jc w:val="center"/>
        <w:spacing w:before="0" w:after="0"/>
        <w:rPr>
          <w:rFonts w:ascii="XO Thames" w:hAnsi="XO Thames" w:cs="XO Tham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b/>
          <w:color w:val="000000"/>
          <w:sz w:val="48"/>
        </w:rPr>
        <w:t xml:space="preserve">Порядок рассмотрения обращений граждан</w:t>
      </w:r>
      <w:r>
        <w:rPr>
          <w:rFonts w:ascii="XO Thames" w:hAnsi="XO Thames" w:eastAsia="XO Thames" w:cs="XO Thames"/>
        </w:rPr>
      </w:r>
      <w:r>
        <w:rPr>
          <w:rFonts w:ascii="XO Thames" w:hAnsi="XO Thames" w:cs="XO Thames"/>
        </w:rPr>
      </w:r>
    </w:p>
    <w:p>
      <w:pPr>
        <w:ind w:left="0" w:right="0" w:firstLine="0"/>
        <w:jc w:val="center"/>
        <w:spacing w:before="0" w:after="200"/>
        <w:rPr>
          <w:rFonts w:ascii="XO Thames" w:hAnsi="XO Thames" w:cs="XO Thame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sz w:val="21"/>
        </w:rPr>
      </w:r>
      <w:r>
        <w:rPr>
          <w:rFonts w:ascii="XO Thames" w:hAnsi="XO Thames" w:eastAsia="XO Thames" w:cs="XO Thames"/>
        </w:rPr>
      </w:r>
      <w:r>
        <w:rPr>
          <w:rFonts w:ascii="XO Thames" w:hAnsi="XO Thames" w:cs="XO Thames"/>
        </w:rPr>
      </w:r>
    </w:p>
    <w:p>
      <w:pPr>
        <w:ind w:left="0" w:right="0" w:firstLine="0"/>
        <w:jc w:val="center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b/>
          <w:color w:val="000000"/>
          <w:sz w:val="24"/>
          <w:szCs w:val="24"/>
        </w:rPr>
      </w:r>
      <w:r>
        <w:rPr>
          <w:rFonts w:ascii="XO Thames" w:hAnsi="XO Thames" w:eastAsia="XO Thames" w:cs="XO Thames"/>
          <w:b/>
          <w:color w:val="000000"/>
          <w:sz w:val="24"/>
          <w:szCs w:val="24"/>
        </w:rPr>
        <w:t xml:space="preserve">Уважаемые участники торгов!</w:t>
      </w:r>
      <w:r>
        <w:rPr>
          <w:rFonts w:ascii="XO Thames" w:hAnsi="XO Thames" w:eastAsia="XO Thames" w:cs="XO Thames"/>
          <w:b/>
          <w:color w:val="000000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ind w:left="0" w:right="0" w:firstLine="0"/>
        <w:jc w:val="center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ind w:left="0" w:right="0" w:firstLine="708"/>
        <w:jc w:val="both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Обращаем внимание на изменения в порядке направления обращений в форме электронного документа в государственные органы, органы местного самоуправления или должностному лицу.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ind w:left="0" w:right="0" w:firstLine="708"/>
        <w:jc w:val="both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С 30 марта 2025 года вступили в силу изменения в Федеральный закон от 02 мая 2006 года № 59-ФЗ «О порядке рассмотрения обращений граждан Российской Федерации» (далее – Федеральный закон № 59-ФЗ), внесенные Федеральным законом от 28 декабря 2024 г. № 547-ФЗ</w:t>
      </w: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 «О внесении изменений в Федеральный закон от 2 мая 2006 года № 59-ФЗ.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ind w:left="0" w:right="0" w:firstLine="708"/>
        <w:jc w:val="both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В законе уточняется, что электронные обращения граждан в государственные органы, органы местного самоуправления или должностному лицу будут рассмотрены, только если они будут направлены с помощью «Единого портала государственных и муниципальных услуг (функ</w:t>
      </w: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ций)», иной информационной системы государственного органа или органа местного самоуправления или официального сайта органа власти в информационно-телекоммуникационной сети «Интернет», которые обеспечивают идентификацию и аутентификацию гражданина, подающе</w:t>
      </w: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го обращение (пункт 1 статьи 4 Федерального закона № 59-ФЗ).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ind w:left="0" w:right="0" w:firstLine="708"/>
        <w:jc w:val="both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Таким образом, новая редакция Федерального закона № 59-ФЗ исключает возможность направления гражданином обращения в форме электронного документа посредством электронной почты.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ind w:left="0" w:right="0" w:firstLine="708"/>
        <w:jc w:val="both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Учитывая изложенное, электронная почта Территориального управления Росимущества в Ростовской области (</w:t>
      </w:r>
      <w:hyperlink r:id="rId9" w:tooltip="mailto:tu61@rosim.gov.ru" w:history="1">
        <w:r>
          <w:rPr>
            <w:rStyle w:val="815"/>
            <w:rFonts w:ascii="XO Thames" w:hAnsi="XO Thames" w:eastAsia="XO Thames" w:cs="XO Thames"/>
            <w:color w:val="0000ee"/>
            <w:sz w:val="24"/>
            <w:szCs w:val="24"/>
            <w:u w:val="single"/>
          </w:rPr>
          <w:t xml:space="preserve">tu61@rosim.gov.ru</w:t>
        </w:r>
      </w:hyperlink>
      <w:r>
        <w:rPr>
          <w:rFonts w:ascii="XO Thames" w:hAnsi="XO Thames" w:eastAsia="XO Thames" w:cs="XO Thames"/>
          <w:color w:val="000000"/>
          <w:sz w:val="24"/>
          <w:szCs w:val="24"/>
        </w:rPr>
        <w:t xml:space="preserve">) </w:t>
      </w:r>
      <w:r>
        <w:rPr>
          <w:rFonts w:ascii="XO Thames" w:hAnsi="XO Thames" w:eastAsia="XO Thames" w:cs="XO Thames"/>
          <w:b/>
          <w:color w:val="000000"/>
          <w:sz w:val="24"/>
          <w:szCs w:val="24"/>
        </w:rPr>
        <w:t xml:space="preserve">не используется как канал приема обращений граждан</w:t>
      </w: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, подлежащих рассмотрению в рамках Федерального закона № 59-ФЗ.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pStyle w:val="665"/>
        <w:ind w:left="0" w:right="0" w:firstLine="0"/>
        <w:jc w:val="both"/>
        <w:spacing w:before="32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b/>
          <w:color w:val="000000"/>
          <w:sz w:val="24"/>
          <w:szCs w:val="24"/>
        </w:rPr>
        <w:t xml:space="preserve">Иные способы направления обращений: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pStyle w:val="837"/>
        <w:numPr>
          <w:ilvl w:val="0"/>
          <w:numId w:val="1"/>
        </w:numPr>
        <w:ind w:right="0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Нарочно по адресу: г. Ростов-на-Дону, ул. Большая Садовая, д. 68.</w:t>
        <w:br/>
        <w:t xml:space="preserve">Время работы: пн-чт: с 9:00 до 17:15, пт : с 9:00 до 16:00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pStyle w:val="837"/>
        <w:numPr>
          <w:ilvl w:val="0"/>
          <w:numId w:val="1"/>
        </w:numPr>
        <w:ind w:right="0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Почтой России по адресу: 344002, Большая Садовая ул., д. 68, г. Ростов-на-Дону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pStyle w:val="837"/>
        <w:numPr>
          <w:ilvl w:val="0"/>
          <w:numId w:val="1"/>
        </w:numPr>
        <w:ind w:right="0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Посредством подсистемы обратной связи Единого портала государственных и муниципальных услуг (</w:t>
      </w:r>
      <w:hyperlink r:id="rId10" w:tooltip="http://pos.gosuslugi.ru/" w:history="1">
        <w:r>
          <w:rPr>
            <w:rStyle w:val="815"/>
            <w:rFonts w:ascii="XO Thames" w:hAnsi="XO Thames" w:eastAsia="XO Thames" w:cs="XO Thames"/>
            <w:color w:val="0000ee"/>
            <w:sz w:val="24"/>
            <w:szCs w:val="24"/>
            <w:u w:val="single"/>
          </w:rPr>
          <w:t xml:space="preserve">pos.gosuslugi.ru</w:t>
        </w:r>
      </w:hyperlink>
      <w:r>
        <w:rPr>
          <w:rFonts w:ascii="XO Thames" w:hAnsi="XO Thames" w:eastAsia="XO Thames" w:cs="XO Thames"/>
          <w:color w:val="000000"/>
          <w:sz w:val="24"/>
          <w:szCs w:val="24"/>
        </w:rPr>
        <w:t xml:space="preserve">).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pStyle w:val="837"/>
        <w:numPr>
          <w:ilvl w:val="0"/>
          <w:numId w:val="1"/>
        </w:numPr>
        <w:ind w:right="0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C помощью личного кабинета в сервисе </w:t>
      </w:r>
      <w:hyperlink r:id="rId11" w:tooltip="https://rosim.gov.ru/information_system/servis-federalnoe-imushhestvo-onlajn" w:history="1">
        <w:r>
          <w:rPr>
            <w:rStyle w:val="815"/>
            <w:rFonts w:ascii="XO Thames" w:hAnsi="XO Thames" w:eastAsia="XO Thames" w:cs="XO Thames"/>
            <w:color w:val="0000ee"/>
            <w:sz w:val="24"/>
            <w:szCs w:val="24"/>
            <w:u w:val="single"/>
          </w:rPr>
          <w:t xml:space="preserve">«Федеральное имущество онлайн»</w:t>
        </w:r>
      </w:hyperlink>
      <w:r>
        <w:rPr>
          <w:rFonts w:ascii="XO Thames" w:hAnsi="XO Thames" w:eastAsia="XO Thames" w:cs="XO Thames"/>
          <w:color w:val="000000"/>
          <w:sz w:val="24"/>
          <w:szCs w:val="24"/>
        </w:rPr>
        <w:t xml:space="preserve">, доступного на официальном сайте Росимущества в сети «Интернет».</w:t>
      </w:r>
      <w:r>
        <w:rPr>
          <w:rFonts w:ascii="XO Thames" w:hAnsi="XO Thames" w:eastAsia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p>
      <w:pPr>
        <w:pStyle w:val="837"/>
        <w:numPr>
          <w:ilvl w:val="0"/>
          <w:numId w:val="1"/>
        </w:numPr>
        <w:ind w:right="0"/>
        <w:spacing w:before="0" w:after="200"/>
        <w:rPr>
          <w:rFonts w:ascii="XO Thames" w:hAnsi="XO Thames" w:cs="XO Thame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XO Thames" w:hAnsi="XO Thames" w:eastAsia="XO Thames" w:cs="XO Thames"/>
          <w:color w:val="000000"/>
          <w:sz w:val="24"/>
          <w:szCs w:val="24"/>
        </w:rPr>
        <w:t xml:space="preserve">На личном приеме.</w:t>
      </w:r>
      <w:r>
        <w:rPr>
          <w:rFonts w:ascii="XO Thames" w:hAnsi="XO Thames" w:cs="XO Thames"/>
          <w:sz w:val="24"/>
          <w:szCs w:val="24"/>
        </w:rPr>
      </w:r>
      <w:r>
        <w:rPr>
          <w:rFonts w:ascii="XO Thames" w:hAnsi="XO Thames" w:cs="XO Thames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</w:font>
  <w:font w:name="XO Tahion">
    <w:panose1 w:val="020B060403050404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057" w:hanging="360"/>
      </w:pPr>
      <w:rPr>
        <w:rFonts w:ascii="XO Tahion" w:hAnsi="XO Tahion" w:eastAsia="XO Tahion" w:cs="XO Tahion"/>
        <w:color w:val="000000"/>
        <w:sz w:val="21"/>
      </w:rPr>
    </w:lvl>
    <w:lvl w:ilvl="1">
      <w:start w:val="1"/>
      <w:numFmt w:val="decimal"/>
      <w:isLgl w:val="false"/>
      <w:suff w:val="tab"/>
      <w:lvlText w:val="%2."/>
      <w:lvlJc w:val="right"/>
      <w:pPr>
        <w:ind w:left="1777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497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3217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937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657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377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6097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8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3"/>
    <w:next w:val="833"/>
    <w:link w:val="65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1 Char"/>
    <w:link w:val="65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9">
    <w:name w:val="Heading 2"/>
    <w:basedOn w:val="833"/>
    <w:next w:val="833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0">
    <w:name w:val="Heading 2 Char"/>
    <w:link w:val="659"/>
    <w:uiPriority w:val="9"/>
    <w:rPr>
      <w:rFonts w:ascii="Liberation Sans" w:hAnsi="Liberation Sans" w:eastAsia="Liberation Sans" w:cs="Liberation Sans"/>
      <w:sz w:val="34"/>
    </w:rPr>
  </w:style>
  <w:style w:type="paragraph" w:styleId="661">
    <w:name w:val="Heading 3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2">
    <w:name w:val="Heading 3 Char"/>
    <w:link w:val="66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3">
    <w:name w:val="Heading 4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4">
    <w:name w:val="Heading 4 Char"/>
    <w:link w:val="66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5">
    <w:name w:val="Heading 5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6">
    <w:name w:val="Heading 5 Char"/>
    <w:link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7">
    <w:name w:val="Heading 6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8">
    <w:name w:val="Heading 6 Char"/>
    <w:link w:val="66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9">
    <w:name w:val="Heading 7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0">
    <w:name w:val="Heading 7 Char"/>
    <w:link w:val="66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1">
    <w:name w:val="Heading 8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2">
    <w:name w:val="Heading 8 Char"/>
    <w:link w:val="67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3">
    <w:name w:val="Heading 9"/>
    <w:basedOn w:val="833"/>
    <w:next w:val="833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4">
    <w:name w:val="Heading 9 Char"/>
    <w:link w:val="67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 Spacing"/>
    <w:basedOn w:val="833"/>
    <w:uiPriority w:val="1"/>
    <w:qFormat/>
    <w:pPr>
      <w:spacing w:after="0" w:line="240" w:lineRule="auto"/>
    </w:pPr>
  </w:style>
  <w:style w:type="paragraph" w:styleId="837">
    <w:name w:val="List Paragraph"/>
    <w:basedOn w:val="833"/>
    <w:uiPriority w:val="34"/>
    <w:qFormat/>
    <w:pPr>
      <w:contextualSpacing/>
      <w:ind w:left="720"/>
    </w:pPr>
  </w:style>
  <w:style w:type="character" w:styleId="83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tu61@rosim.gov.ru" TargetMode="External"/><Relationship Id="rId10" Type="http://schemas.openxmlformats.org/officeDocument/2006/relationships/hyperlink" Target="http://pos.gosuslugi.ru/" TargetMode="External"/><Relationship Id="rId11" Type="http://schemas.openxmlformats.org/officeDocument/2006/relationships/hyperlink" Target="https://rosim.gov.ru/information_system/servis-federalnoe-imushhestvo-onlajn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ekaterina.kvacheva</cp:lastModifiedBy>
  <cp:revision>2</cp:revision>
  <dcterms:modified xsi:type="dcterms:W3CDTF">2026-10-08T13:06:50Z</dcterms:modified>
</cp:coreProperties>
</file>