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</w:r>
    </w:p>
    <w:p>
      <w:pPr>
        <w:pStyle w:val="ConsPlusNonformat1"/>
        <w:spacing w:lineRule="auto" w:line="276" w:before="0" w:after="0"/>
        <w:ind w:hanging="0" w:left="0" w:right="0"/>
        <w:jc w:val="center"/>
        <w:rPr>
          <w:rFonts w:ascii="STIX Two Text" w:hAnsi="STIX Two Text"/>
          <w:sz w:val="24"/>
        </w:rPr>
      </w:pPr>
      <w:bookmarkStart w:id="0" w:name="Par618"/>
      <w:bookmarkEnd w:id="0"/>
      <w:r>
        <w:rPr>
          <w:rFonts w:ascii="STIX Two Text" w:hAnsi="STIX Two Text"/>
          <w:sz w:val="24"/>
        </w:rPr>
        <w:t xml:space="preserve">Cогласие на обработку персональных данных </w:t>
      </w:r>
    </w:p>
    <w:p>
      <w:pPr>
        <w:pStyle w:val="ConsPlusNonformat1"/>
        <w:spacing w:lineRule="auto" w:line="276" w:before="0" w:after="0"/>
        <w:ind w:hanging="0" w:left="0" w:right="0"/>
        <w:jc w:val="center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субъекта персональных данных</w:t>
      </w:r>
    </w:p>
    <w:p>
      <w:pPr>
        <w:pStyle w:val="ConsPlusNonformat1"/>
        <w:spacing w:lineRule="auto" w:line="276" w:before="0" w:after="0"/>
        <w:ind w:hanging="0" w:left="0" w:right="0"/>
        <w:jc w:val="center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</w:r>
    </w:p>
    <w:p>
      <w:pPr>
        <w:pStyle w:val="ConsPlusNonformat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Я, __________________________________________________________________________,</w:t>
      </w:r>
    </w:p>
    <w:p>
      <w:pPr>
        <w:pStyle w:val="ConsPlusNonformat1"/>
        <w:spacing w:lineRule="auto" w:line="276" w:before="0" w:after="0"/>
        <w:ind w:firstLine="709" w:left="0" w:right="0"/>
        <w:jc w:val="center"/>
        <w:rPr>
          <w:rFonts w:ascii="STIX Two Text" w:hAnsi="STIX Two Text"/>
          <w:sz w:val="18"/>
        </w:rPr>
      </w:pPr>
      <w:r>
        <w:rPr>
          <w:rFonts w:ascii="STIX Two Text" w:hAnsi="STIX Two Text"/>
          <w:sz w:val="18"/>
        </w:rPr>
        <w:t>(фамилия, имя, отчество (при наличии)</w:t>
      </w:r>
    </w:p>
    <w:p>
      <w:pPr>
        <w:pStyle w:val="ConsPlusNonformat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зарегистрированный (зарегистрированная) по адресу __________________________________, паспорт серия ________ № _____________, выдан ___________________________________, ___________________________________________________________________________________</w:t>
      </w:r>
    </w:p>
    <w:p>
      <w:pPr>
        <w:pStyle w:val="ConsPlusNonformat1"/>
        <w:spacing w:lineRule="auto" w:line="276" w:before="0" w:after="0"/>
        <w:ind w:firstLine="709" w:left="0" w:right="0"/>
        <w:jc w:val="center"/>
        <w:rPr>
          <w:rFonts w:ascii="STIX Two Text" w:hAnsi="STIX Two Text"/>
          <w:sz w:val="18"/>
        </w:rPr>
      </w:pPr>
      <w:r>
        <w:rPr>
          <w:rFonts w:ascii="STIX Two Text" w:hAnsi="STIX Two Text"/>
          <w:sz w:val="18"/>
        </w:rPr>
        <w:t>(дата) (кем выдан)</w:t>
      </w:r>
    </w:p>
    <w:p>
      <w:pPr>
        <w:pStyle w:val="ConsPlusNonformat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в соответствии с Федеральным законом «О персональных данных» от 27.07.2006 №152-ФЗ свободно, своей волей и в своем интересе</w:t>
      </w:r>
      <w:r>
        <w:rPr>
          <w:rFonts w:ascii="STIX Two Text" w:hAnsi="STIX Two Text"/>
          <w:b/>
          <w:sz w:val="24"/>
        </w:rPr>
        <w:t xml:space="preserve"> даю согласие</w:t>
      </w:r>
      <w:r>
        <w:rPr>
          <w:rFonts w:ascii="STIX Two Text" w:hAnsi="STIX Two Text"/>
          <w:sz w:val="24"/>
        </w:rPr>
        <w:t xml:space="preserve"> уполномоченным должностным лицам Межрегионального территориального управления Федерального агентства по управлению государственным имуществом в Тюменской области, Ханты-Мансийском автономном округе — Югре, Ямало-Ненецком автономном округе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фамилия, имя, отчество (при наличии), дата (число, месяц, год) и место рождения, сведения о гражданстве;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адрес регистрации по месту жительства (пребывания) и адрес фактического проживания;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дата регистрации по месту жительства (пребывания);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вид, серия, номер документа, удостоверяющего личность гражданина Российской Федерации на территории Российской Федерации, наименование органа и код подразделения органа (при наличии), выдавшего его, дата выдачи;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фотография;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сведения о наличии паспорта гражданина Российской Федерации, удостоверяющего личность гражданина Российской Федерации за пределами территории Российской Федерации;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номер телефона и (или) сведения о других способах связи;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сведения о воинском учете (для граждан, пребывающих в запасе, и лиц, подлежащих призыву на военную службу);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идентификационный номер налогоплательщика;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страховой номер индивидуального лицевого счета гражданина в системе обязательного пенсионного страхования;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номер расчетного счета;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иные сведения, которые субъект персональных данных пожелал сообщить о себе.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  <w:shd w:fill="FFD821" w:val="clear"/>
        </w:rPr>
      </w:pPr>
      <w:r>
        <w:rPr>
          <w:rFonts w:ascii="STIX Two Text" w:hAnsi="STIX Two Text"/>
          <w:sz w:val="24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реализацией древесины, которая получена при использовании лесов, расположенных на землях лесного фонда, в соответствии со статьями 43-46 Лесного кодекса Российской Федерации (федерального имущества) в порядке, установленном с Федеральным законом от 21.12.2001 № 178-ФЗ «О приватизации государственного и муниципального имущества», постановлением Правительства РФ от 27.08.2012 № 860 «Об организации и проведении продажи государственного и муниципального имущества в электронной форме», Правилами реализации древесины, которая получена при использовании лесов, расположенных на землях лесного фонда в соответствии со статьями 43-46 Лесного кодекса Российской Федерации, утвержденными Постановлением Правительства Российской Федерации  от 23 июля 2009 № 604.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 xml:space="preserve">Персональные данные разрешаю использовать в качестве общедоступных в электронной почте и системе электронного документооборота  Росимущества и его территориальных органов, фамилия, имя, отчество (при наличии) </w:t>
      </w:r>
      <w:r>
        <w:rPr>
          <w:rFonts w:ascii="STIX Two Text" w:hAnsi="STIX Two Text"/>
          <w:b/>
          <w:sz w:val="24"/>
        </w:rPr>
        <w:t xml:space="preserve">разрешаю </w:t>
      </w:r>
      <w:r>
        <w:rPr>
          <w:rFonts w:ascii="STIX Two Text" w:hAnsi="STIX Two Text"/>
          <w:sz w:val="24"/>
        </w:rPr>
        <w:t>использовать в качестве общедоступных для публикации на внутреннем информационном портале Росимущества и его территориальных органов, а также в иных случаях, предусмотренных законодательством Российской Федерации.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Я ознакомлен (ознакомлена) с тем, что: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1) согласие на обработку персональных данных действует с даты подписания настоящего согласия в течение всего срока процесса реализации имущества;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3) в случае отзыва согласия на обработку персональных данных Межрегионально</w:t>
      </w:r>
      <w:r>
        <w:rPr>
          <w:rFonts w:ascii="STIX Two Text" w:hAnsi="STIX Two Text"/>
          <w:sz w:val="24"/>
        </w:rPr>
        <w:t>е</w:t>
      </w:r>
      <w:r>
        <w:rPr>
          <w:rFonts w:ascii="STIX Two Text" w:hAnsi="STIX Two Text"/>
          <w:sz w:val="24"/>
        </w:rPr>
        <w:t xml:space="preserve"> территориально</w:t>
      </w:r>
      <w:r>
        <w:rPr>
          <w:rFonts w:ascii="STIX Two Text" w:hAnsi="STIX Two Text"/>
          <w:sz w:val="24"/>
        </w:rPr>
        <w:t>е</w:t>
      </w:r>
      <w:r>
        <w:rPr>
          <w:rFonts w:ascii="STIX Two Text" w:hAnsi="STIX Two Text"/>
          <w:sz w:val="24"/>
        </w:rPr>
        <w:t xml:space="preserve"> управлени</w:t>
      </w:r>
      <w:r>
        <w:rPr>
          <w:rFonts w:ascii="STIX Two Text" w:hAnsi="STIX Two Text"/>
          <w:sz w:val="24"/>
        </w:rPr>
        <w:t>е</w:t>
      </w:r>
      <w:r>
        <w:rPr>
          <w:rFonts w:ascii="STIX Two Text" w:hAnsi="STIX Two Text"/>
          <w:sz w:val="24"/>
        </w:rPr>
        <w:t xml:space="preserve"> Федерального агентства по управлению государственным имуществом в Тюменской области, Ханты-Мансийском автономном округе — Югре, </w:t>
        <w:br/>
        <w:t>Ямало-Ненецком автономном округе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 июля 2006 г. №152-ФЗ «О персональных данных»;</w:t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</w:r>
    </w:p>
    <w:p>
      <w:pPr>
        <w:pStyle w:val="ConsPlusNonformat1"/>
        <w:spacing w:lineRule="auto" w:line="276" w:before="0" w:after="0"/>
        <w:ind w:firstLine="709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Дата начала обработки персональных данных:</w:t>
      </w:r>
    </w:p>
    <w:p>
      <w:pPr>
        <w:pStyle w:val="ConsPlusNonformat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</w:r>
    </w:p>
    <w:p>
      <w:pPr>
        <w:pStyle w:val="ConsPlusNonformat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_______________                    ________________________________________</w:t>
      </w:r>
    </w:p>
    <w:p>
      <w:pPr>
        <w:pStyle w:val="ConsPlusNonformat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 xml:space="preserve">            </w:t>
      </w:r>
      <w:r>
        <w:rPr>
          <w:rFonts w:ascii="STIX Two Text" w:hAnsi="STIX Two Text"/>
          <w:sz w:val="24"/>
        </w:rPr>
        <w:t>(дата)                                 (подпись субъекта персональных данных)</w:t>
      </w:r>
    </w:p>
    <w:p>
      <w:pPr>
        <w:pStyle w:val="ConsPlusNormal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</w:r>
    </w:p>
    <w:p>
      <w:pPr>
        <w:pStyle w:val="ConsPlusNormal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</w:r>
    </w:p>
    <w:p>
      <w:pPr>
        <w:pStyle w:val="ConsPlusNormal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</w:r>
    </w:p>
    <w:p>
      <w:pPr>
        <w:pStyle w:val="ConsPlusNormal1"/>
        <w:spacing w:lineRule="auto" w:line="276" w:before="0" w:after="0"/>
        <w:ind w:hanging="0" w:left="0" w:righ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TIX Two Tex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" w:asciiTheme="minorAscii" w:hAnsiTheme="minorHAns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Droid Sans" w:asciiTheme="minorAscii" w:hAnsiTheme="minorHAns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Droid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Droid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Droid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Droid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sPlusTitlePage">
    <w:name w:val="ConsPlusTitlePage"/>
    <w:link w:val="ConsPlusTitlePage1"/>
    <w:qFormat/>
    <w:rPr>
      <w:rFonts w:ascii="Tahoma" w:hAnsi="Tahoma"/>
      <w:b w:val="false"/>
      <w:i w:val="false"/>
      <w:strike w:val="false"/>
      <w:dstrike w:val="false"/>
      <w:sz w:val="24"/>
      <w:u w:val="none"/>
    </w:rPr>
  </w:style>
  <w:style w:type="character" w:styleId="ConsPlusDocList">
    <w:name w:val="ConsPlusDocList"/>
    <w:link w:val="ConsPlusDocList1"/>
    <w:qFormat/>
    <w:rPr>
      <w:rFonts w:ascii="Tahoma" w:hAnsi="Tahoma"/>
      <w:b w:val="false"/>
      <w:i w:val="false"/>
      <w:strike w:val="false"/>
      <w:dstrike w:val="false"/>
      <w:sz w:val="18"/>
      <w:u w:val="none"/>
    </w:rPr>
  </w:style>
  <w:style w:type="character" w:styleId="ConsPlusJurTerm">
    <w:name w:val="ConsPlusJurTerm"/>
    <w:link w:val="ConsPlusJurTerm1"/>
    <w:qFormat/>
    <w:rPr>
      <w:rFonts w:ascii="Tahoma" w:hAnsi="Tahoma"/>
      <w:b w:val="false"/>
      <w:i w:val="false"/>
      <w:strike w:val="false"/>
      <w:dstrike w:val="false"/>
      <w:sz w:val="26"/>
      <w:u w:val="none"/>
    </w:rPr>
  </w:style>
  <w:style w:type="character" w:styleId="ConsPlusTextList0">
    <w:name w:val="ConsPlusTextList_0"/>
    <w:link w:val="ConsPlusTextList01"/>
    <w:qFormat/>
    <w:rPr>
      <w:rFonts w:ascii="Times New Roman" w:hAnsi="Times New Roman"/>
      <w:b w:val="false"/>
      <w:i w:val="false"/>
      <w:strike w:val="false"/>
      <w:dstrike w:val="false"/>
      <w:sz w:val="24"/>
      <w:u w:val="none"/>
    </w:rPr>
  </w:style>
  <w:style w:type="character" w:styleId="ConsPlusCell">
    <w:name w:val="ConsPlusCell"/>
    <w:link w:val="ConsPlusCell1"/>
    <w:qFormat/>
    <w:rPr>
      <w:rFonts w:ascii="Courier New" w:hAnsi="Courier New"/>
      <w:b w:val="false"/>
      <w:i w:val="false"/>
      <w:strike w:val="false"/>
      <w:dstrike w:val="false"/>
      <w:sz w:val="20"/>
      <w:u w:val="none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ConsPlusNormal">
    <w:name w:val="ConsPlusNormal"/>
    <w:link w:val="ConsPlusNormal1"/>
    <w:qFormat/>
    <w:rPr>
      <w:rFonts w:ascii="Times New Roman" w:hAnsi="Times New Roman"/>
      <w:b w:val="false"/>
      <w:i w:val="false"/>
      <w:strike w:val="false"/>
      <w:dstrike w:val="false"/>
      <w:sz w:val="24"/>
      <w:u w:val="none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ConsPlusNonformat">
    <w:name w:val="ConsPlusNonformat"/>
    <w:link w:val="ConsPlusNonformat1"/>
    <w:qFormat/>
    <w:rPr>
      <w:rFonts w:ascii="Courier New" w:hAnsi="Courier New"/>
      <w:b w:val="false"/>
      <w:i w:val="false"/>
      <w:strike w:val="false"/>
      <w:dstrike w:val="false"/>
      <w:sz w:val="20"/>
      <w:u w:val="none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InternetLink">
    <w:name w:val="Internet Link"/>
    <w:link w:val="InternetLink1"/>
    <w:qFormat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ConsPlusTitle">
    <w:name w:val="ConsPlusTitle"/>
    <w:link w:val="ConsPlusTitle1"/>
    <w:qFormat/>
    <w:rPr>
      <w:rFonts w:ascii="Arial" w:hAnsi="Arial"/>
      <w:b/>
      <w:i w:val="false"/>
      <w:strike w:val="false"/>
      <w:dstrike w:val="false"/>
      <w:sz w:val="24"/>
      <w:u w:val="none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sPlusTextList">
    <w:name w:val="ConsPlusTextList"/>
    <w:link w:val="ConsPlusTextList1"/>
    <w:qFormat/>
    <w:rPr>
      <w:rFonts w:ascii="Times New Roman" w:hAnsi="Times New Roman"/>
      <w:b w:val="false"/>
      <w:i w:val="false"/>
      <w:strike w:val="false"/>
      <w:dstrike w:val="false"/>
      <w:sz w:val="24"/>
      <w:u w:val="none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Droid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Droid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TitlePage1">
    <w:name w:val="ConsPlusTitlePage1"/>
    <w:link w:val="ConsPlusTitlePag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Tahoma" w:cs="Droid Sans"/>
      <w:b w:val="false"/>
      <w:i w:val="false"/>
      <w:strike w:val="false"/>
      <w:dstrike w:val="false"/>
      <w:color w:val="000000"/>
      <w:spacing w:val="0"/>
      <w:kern w:val="0"/>
      <w:sz w:val="24"/>
      <w:szCs w:val="20"/>
      <w:u w:val="none"/>
      <w:lang w:val="ru-RU" w:eastAsia="zh-CN" w:bidi="hi-IN"/>
    </w:rPr>
  </w:style>
  <w:style w:type="paragraph" w:styleId="ConsPlusDocList1">
    <w:name w:val="ConsPlusDocList1"/>
    <w:link w:val="ConsPlusDocList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Tahoma" w:cs="Droid Sans"/>
      <w:b w:val="false"/>
      <w:i w:val="false"/>
      <w:strike w:val="false"/>
      <w:dstrike w:val="false"/>
      <w:color w:val="000000"/>
      <w:spacing w:val="0"/>
      <w:kern w:val="0"/>
      <w:sz w:val="18"/>
      <w:szCs w:val="20"/>
      <w:u w:val="none"/>
      <w:lang w:val="ru-RU" w:eastAsia="zh-CN" w:bidi="hi-IN"/>
    </w:rPr>
  </w:style>
  <w:style w:type="paragraph" w:styleId="ConsPlusJurTerm1">
    <w:name w:val="ConsPlusJurTerm1"/>
    <w:link w:val="ConsPlusJurTerm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Tahoma" w:cs="Droid Sans"/>
      <w:b w:val="false"/>
      <w:i w:val="false"/>
      <w:strike w:val="false"/>
      <w:dstrike w:val="false"/>
      <w:color w:val="000000"/>
      <w:spacing w:val="0"/>
      <w:kern w:val="0"/>
      <w:sz w:val="26"/>
      <w:szCs w:val="20"/>
      <w:u w:val="none"/>
      <w:lang w:val="ru-RU" w:eastAsia="zh-CN" w:bidi="hi-IN"/>
    </w:rPr>
  </w:style>
  <w:style w:type="paragraph" w:styleId="ConsPlusTextList01">
    <w:name w:val="ConsPlusTextList_01"/>
    <w:link w:val="ConsPlusTextList0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"/>
      <w:b w:val="false"/>
      <w:i w:val="false"/>
      <w:strike w:val="false"/>
      <w:dstrike w:val="false"/>
      <w:color w:val="000000"/>
      <w:spacing w:val="0"/>
      <w:kern w:val="0"/>
      <w:sz w:val="24"/>
      <w:szCs w:val="20"/>
      <w:u w:val="none"/>
      <w:lang w:val="ru-RU" w:eastAsia="zh-CN" w:bidi="hi-IN"/>
    </w:rPr>
  </w:style>
  <w:style w:type="paragraph" w:styleId="ConsPlusCell1">
    <w:name w:val="ConsPlusCell1"/>
    <w:link w:val="ConsPlusCell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Droid Sans"/>
      <w:b w:val="false"/>
      <w:i w:val="false"/>
      <w:strike w:val="false"/>
      <w:dstrike w:val="false"/>
      <w:color w:val="000000"/>
      <w:spacing w:val="0"/>
      <w:kern w:val="0"/>
      <w:sz w:val="20"/>
      <w:szCs w:val="20"/>
      <w:u w:val="none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"/>
      <w:b w:val="false"/>
      <w:i w:val="false"/>
      <w:strike w:val="false"/>
      <w:dstrike w:val="false"/>
      <w:color w:val="000000"/>
      <w:spacing w:val="0"/>
      <w:kern w:val="0"/>
      <w:sz w:val="24"/>
      <w:szCs w:val="20"/>
      <w:u w:val="none"/>
      <w:lang w:val="ru-RU" w:eastAsia="zh-CN" w:bidi="hi-IN"/>
    </w:rPr>
  </w:style>
  <w:style w:type="paragraph" w:styleId="ConsPlusNonformat1">
    <w:name w:val="ConsPlusNonformat1"/>
    <w:link w:val="ConsPlusNonformat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Droid Sans"/>
      <w:b w:val="false"/>
      <w:i w:val="false"/>
      <w:strike w:val="false"/>
      <w:dstrike w:val="false"/>
      <w:color w:val="000000"/>
      <w:spacing w:val="0"/>
      <w:kern w:val="0"/>
      <w:sz w:val="20"/>
      <w:szCs w:val="20"/>
      <w:u w:val="none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Droid 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Tahoma" w:cs="Droid Sans"/>
      <w:b/>
      <w:i w:val="false"/>
      <w:strike w:val="false"/>
      <w:dstrike w:val="false"/>
      <w:color w:val="000000"/>
      <w:spacing w:val="0"/>
      <w:kern w:val="0"/>
      <w:sz w:val="24"/>
      <w:szCs w:val="20"/>
      <w:u w:val="none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extList1">
    <w:name w:val="ConsPlusTextList1"/>
    <w:link w:val="ConsPlusTextList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"/>
      <w:b w:val="false"/>
      <w:i w:val="false"/>
      <w:strike w:val="false"/>
      <w:dstrike w:val="false"/>
      <w:color w:val="000000"/>
      <w:spacing w:val="0"/>
      <w:kern w:val="0"/>
      <w:sz w:val="24"/>
      <w:szCs w:val="20"/>
      <w:u w:val="none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Droid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Droid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default="1" w:styleId="Style_3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LibreOffice/24.2.6.2$Linux_X86_64 LibreOffice_project/420$Build-2</Application>
  <AppVersion>15.0000</AppVersion>
  <Pages>2</Pages>
  <Words>525</Words>
  <Characters>4121</Characters>
  <CharactersWithSpaces>4687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2025-09-01T12:13:40Z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