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8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древесины № </w:t>
      </w:r>
      <w:r>
        <w:rPr>
          <w:rFonts w:ascii="Times New Roman" w:hAnsi="Times New Roman" w:cs="Times New Roman"/>
          <w:b/>
          <w:sz w:val="24"/>
          <w:szCs w:val="24"/>
        </w:rPr>
        <w:t xml:space="preserve">____</w:t>
      </w:r>
      <w:r>
        <w:rPr>
          <w:rFonts w:ascii="Times New Roman" w:hAnsi="Times New Roman" w:cs="Times New Roman"/>
          <w:b/>
          <w:sz w:val="24"/>
          <w:szCs w:val="24"/>
        </w:rPr>
        <w:t xml:space="preserve">_</w:t>
      </w:r>
    </w:p>
    <w:p>
      <w:pPr>
        <w:spacing w:line="28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</w:t>
      </w:r>
      <w:r>
        <w:rPr>
          <w:rFonts w:ascii="Times New Roman" w:hAnsi="Times New Roman" w:cs="Times New Roman"/>
          <w:b/>
          <w:sz w:val="24"/>
          <w:szCs w:val="24"/>
        </w:rPr>
        <w:t xml:space="preserve">для юридических лиц и индивидуальных предпринимателей</w:t>
      </w:r>
      <w:r>
        <w:rPr>
          <w:rFonts w:ascii="Times New Roman" w:hAnsi="Times New Roman" w:cs="Times New Roman"/>
          <w:b/>
          <w:sz w:val="24"/>
          <w:szCs w:val="24"/>
        </w:rPr>
        <w:t xml:space="preserve">)</w:t>
      </w:r>
    </w:p>
    <w:p>
      <w:pPr>
        <w:spacing w:line="288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</w:t>
      </w:r>
      <w:r>
        <w:rPr>
          <w:rFonts w:ascii="Times New Roman" w:hAnsi="Times New Roman" w:cs="Times New Roman"/>
          <w:sz w:val="24"/>
          <w:szCs w:val="24"/>
        </w:rPr>
        <w:t xml:space="preserve"> </w:t>
      </w:r>
      <w:r>
        <w:rPr>
          <w:rFonts w:ascii="Times New Roman" w:hAnsi="Times New Roman" w:cs="Times New Roman"/>
          <w:sz w:val="24"/>
          <w:szCs w:val="24"/>
        </w:rPr>
        <w:t xml:space="preserve">Петрозаводск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«____»_____________</w:t>
      </w:r>
      <w:r>
        <w:rPr>
          <w:rFonts w:ascii="Times New Roman" w:hAnsi="Times New Roman" w:cs="Times New Roman"/>
          <w:sz w:val="24"/>
          <w:szCs w:val="24"/>
        </w:rPr>
        <w:t xml:space="preserve">_</w:t>
      </w:r>
      <w:r>
        <w:rPr>
          <w:rFonts w:ascii="Times New Roman" w:hAnsi="Times New Roman" w:cs="Times New Roman"/>
          <w:sz w:val="24"/>
          <w:szCs w:val="24"/>
        </w:rPr>
        <w:t xml:space="preserve">20</w:t>
      </w:r>
      <w:r>
        <w:rPr>
          <w:rFonts w:ascii="Times New Roman" w:hAnsi="Times New Roman" w:cs="Times New Roman"/>
          <w:sz w:val="24"/>
          <w:szCs w:val="24"/>
        </w:rPr>
        <w:t xml:space="preserve">2__</w:t>
      </w:r>
      <w:r>
        <w:rPr>
          <w:rFonts w:ascii="Times New Roman" w:hAnsi="Times New Roman" w:cs="Times New Roman"/>
          <w:sz w:val="24"/>
          <w:szCs w:val="24"/>
        </w:rPr>
        <w:t xml:space="preserve">г.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Межрегиональное территориальное </w:t>
      </w:r>
      <w:r>
        <w:rPr>
          <w:rFonts w:ascii="Times New Roman" w:hAnsi="Times New Roman" w:cs="Times New Roman"/>
          <w:sz w:val="24"/>
          <w:szCs w:val="24"/>
        </w:rPr>
        <w:t xml:space="preserve">управление Федерального агентства по управлению государственным имуществом в </w:t>
      </w:r>
      <w:r>
        <w:rPr>
          <w:rFonts w:ascii="Times New Roman" w:hAnsi="Times New Roman" w:cs="Times New Roman"/>
          <w:sz w:val="24"/>
          <w:szCs w:val="24"/>
        </w:rPr>
        <w:t xml:space="preserve">Мурманской области и </w:t>
      </w:r>
      <w:r>
        <w:rPr>
          <w:rFonts w:ascii="Times New Roman" w:hAnsi="Times New Roman" w:cs="Times New Roman"/>
          <w:sz w:val="24"/>
          <w:szCs w:val="24"/>
        </w:rPr>
        <w:t xml:space="preserve">Республик</w:t>
      </w:r>
      <w:r>
        <w:rPr>
          <w:rFonts w:ascii="Times New Roman" w:hAnsi="Times New Roman" w:cs="Times New Roman"/>
          <w:sz w:val="24"/>
          <w:szCs w:val="24"/>
        </w:rPr>
        <w:t xml:space="preserve">е</w:t>
      </w:r>
      <w:r>
        <w:rPr>
          <w:rFonts w:ascii="Times New Roman" w:hAnsi="Times New Roman" w:cs="Times New Roman"/>
          <w:sz w:val="24"/>
          <w:szCs w:val="24"/>
        </w:rPr>
        <w:t xml:space="preserve"> Карелия</w:t>
      </w:r>
      <w:r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в лице </w:t>
      </w:r>
      <w:r>
        <w:rPr>
          <w:rFonts w:ascii="Times New Roman" w:hAnsi="Times New Roman" w:cs="Times New Roman"/>
          <w:sz w:val="24"/>
          <w:szCs w:val="24"/>
        </w:rPr>
        <w:t xml:space="preserve">__________</w:t>
      </w:r>
      <w:r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___________</w:t>
      </w:r>
      <w:r>
        <w:rPr>
          <w:rFonts w:ascii="Times New Roman" w:hAnsi="Times New Roman" w:cs="Times New Roman"/>
          <w:sz w:val="24"/>
          <w:szCs w:val="24"/>
        </w:rPr>
        <w:t xml:space="preserve">., с одной стороны, и гражданин Российской Федерации ____________________________________________________________, паспорт __________, выдан _____________________________________________________, код подразделения __________, зарегистрированному по адресу: _______________________________________________________________, именуемый в дальнейшем «Покупатель», с другой стороны, при совместном либо отдельном упоминании именуемые «Стороны»,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уведомлении о признании покупателем</w:t>
      </w:r>
      <w:r>
        <w:rPr>
          <w:rFonts w:ascii="Times New Roman" w:hAnsi="Times New Roman" w:cs="Times New Roman"/>
          <w:sz w:val="24"/>
          <w:szCs w:val="24"/>
        </w:rPr>
        <w:t xml:space="preserve"> от __.__.202</w:t>
      </w:r>
      <w:r>
        <w:rPr>
          <w:rFonts w:ascii="Times New Roman" w:hAnsi="Times New Roman" w:cs="Times New Roman"/>
          <w:sz w:val="24"/>
          <w:szCs w:val="24"/>
        </w:rPr>
        <w:t xml:space="preserve">_</w:t>
      </w:r>
      <w:r>
        <w:rPr>
          <w:rFonts w:ascii="Times New Roman" w:hAnsi="Times New Roman" w:cs="Times New Roman"/>
          <w:sz w:val="24"/>
          <w:szCs w:val="24"/>
        </w:rPr>
        <w:t xml:space="preserve"> №_______</w:t>
      </w:r>
      <w:r>
        <w:rPr>
          <w:rFonts w:ascii="Times New Roman" w:hAnsi="Times New Roman" w:cs="Times New Roman"/>
          <w:sz w:val="24"/>
          <w:szCs w:val="24"/>
        </w:rPr>
        <w:t xml:space="preserve"> по Извещению №____________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Предмет Договора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Продавец продает Покупателю </w:t>
      </w:r>
      <w:r>
        <w:rPr>
          <w:rFonts w:ascii="Times New Roman" w:hAnsi="Times New Roman" w:cs="Times New Roman"/>
          <w:sz w:val="24"/>
          <w:szCs w:val="24"/>
        </w:rPr>
        <w:t xml:space="preserve">имущество</w:t>
      </w:r>
      <w:r>
        <w:rPr>
          <w:rFonts w:ascii="Times New Roman" w:hAnsi="Times New Roman" w:cs="Times New Roman"/>
          <w:sz w:val="24"/>
          <w:szCs w:val="24"/>
        </w:rPr>
        <w:t xml:space="preserve">,  а Покупатель приобретает </w:t>
      </w:r>
      <w:r>
        <w:rPr>
          <w:rFonts w:ascii="Times New Roman" w:hAnsi="Times New Roman" w:cs="Times New Roman"/>
          <w:sz w:val="24"/>
          <w:szCs w:val="24"/>
        </w:rPr>
        <w:t xml:space="preserve">имущество</w:t>
      </w:r>
      <w:r>
        <w:rPr>
          <w:rFonts w:ascii="Times New Roman" w:hAnsi="Times New Roman" w:cs="Times New Roman"/>
          <w:sz w:val="24"/>
          <w:szCs w:val="24"/>
        </w:rPr>
        <w:t xml:space="preserve"> в порядке, предусмотренном условиями настоящего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правилами утвержденными Постановлением </w:t>
      </w:r>
      <w:r>
        <w:rPr>
          <w:rFonts w:ascii="Times New Roman" w:hAnsi="Times New Roman" w:cs="Times New Roman"/>
          <w:sz w:val="24"/>
          <w:szCs w:val="24"/>
        </w:rPr>
        <w:t xml:space="preserve">Правительства </w:t>
      </w:r>
      <w:r>
        <w:rPr>
          <w:rFonts w:ascii="Times New Roman" w:hAnsi="Times New Roman" w:cs="Times New Roman"/>
          <w:sz w:val="24"/>
          <w:szCs w:val="24"/>
        </w:rPr>
        <w:t xml:space="preserve">Р</w:t>
      </w:r>
      <w:r>
        <w:rPr>
          <w:rFonts w:ascii="Times New Roman" w:hAnsi="Times New Roman" w:cs="Times New Roman"/>
          <w:sz w:val="24"/>
          <w:szCs w:val="24"/>
        </w:rPr>
        <w:t xml:space="preserve">оссийской Федерации от 23 июля 2009 г. № 604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уведомлени</w:t>
      </w:r>
      <w:r>
        <w:rPr>
          <w:rFonts w:ascii="Times New Roman" w:hAnsi="Times New Roman" w:cs="Times New Roman"/>
          <w:sz w:val="24"/>
          <w:szCs w:val="24"/>
        </w:rPr>
        <w:t xml:space="preserve">ю</w:t>
      </w:r>
      <w:r>
        <w:rPr>
          <w:rFonts w:ascii="Times New Roman" w:hAnsi="Times New Roman" w:cs="Times New Roman"/>
          <w:sz w:val="24"/>
          <w:szCs w:val="24"/>
        </w:rPr>
        <w:t xml:space="preserve"> о признании покупателем</w:t>
      </w:r>
      <w:r>
        <w:rPr>
          <w:rFonts w:ascii="Times New Roman" w:hAnsi="Times New Roman" w:cs="Times New Roman"/>
          <w:sz w:val="24"/>
          <w:szCs w:val="24"/>
        </w:rPr>
        <w:t xml:space="preserve"> от __.__.202_</w:t>
      </w:r>
      <w:r>
        <w:rPr>
          <w:rFonts w:ascii="Times New Roman" w:hAnsi="Times New Roman" w:cs="Times New Roman"/>
          <w:sz w:val="24"/>
          <w:szCs w:val="24"/>
        </w:rPr>
        <w:t xml:space="preserve"> №_______ по Извещению № ___________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размещенному </w:t>
      </w:r>
      <w:r>
        <w:rPr>
          <w:rFonts w:ascii="Times New Roman" w:hAnsi="Times New Roman" w:cs="Times New Roman"/>
          <w:sz w:val="24"/>
          <w:szCs w:val="24"/>
        </w:rPr>
        <w:t xml:space="preserve">на официальном сайте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в сети «Интернет» 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torgi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gov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ru</w:t>
      </w:r>
      <w:r>
        <w:rPr>
          <w:rFonts w:ascii="Times New Roman" w:hAnsi="Times New Roman" w:cs="Times New Roman"/>
          <w:sz w:val="24"/>
          <w:szCs w:val="24"/>
        </w:rPr>
        <w:t xml:space="preserve">/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new</w:t>
      </w:r>
      <w:r>
        <w:rPr>
          <w:rFonts w:ascii="Times New Roman" w:hAnsi="Times New Roman" w:cs="Times New Roman"/>
          <w:sz w:val="24"/>
          <w:szCs w:val="24"/>
        </w:rPr>
        <w:t xml:space="preserve">/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1.1.1. </w:t>
      </w:r>
      <w:r>
        <w:rPr>
          <w:rFonts w:ascii="Times New Roman" w:hAnsi="Times New Roman" w:cs="Times New Roman"/>
          <w:sz w:val="24"/>
          <w:szCs w:val="24"/>
        </w:rPr>
        <w:t xml:space="preserve">Детальная спецификация </w:t>
      </w:r>
      <w:r>
        <w:rPr>
          <w:rFonts w:ascii="Times New Roman" w:hAnsi="Times New Roman" w:cs="Times New Roman"/>
          <w:sz w:val="24"/>
          <w:szCs w:val="24"/>
        </w:rPr>
        <w:t xml:space="preserve">имущества</w:t>
      </w:r>
      <w:r>
        <w:rPr>
          <w:rFonts w:ascii="Times New Roman" w:hAnsi="Times New Roman" w:cs="Times New Roman"/>
          <w:sz w:val="24"/>
          <w:szCs w:val="24"/>
        </w:rPr>
        <w:t xml:space="preserve"> указана в </w:t>
      </w:r>
      <w:r>
        <w:rPr>
          <w:rFonts w:ascii="Times New Roman" w:hAnsi="Times New Roman" w:cs="Times New Roman"/>
          <w:sz w:val="24"/>
          <w:szCs w:val="24"/>
        </w:rPr>
        <w:t xml:space="preserve">Приложении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 к Договору.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1.1.2. </w:t>
      </w:r>
      <w:r>
        <w:rPr>
          <w:rFonts w:ascii="Times New Roman" w:hAnsi="Times New Roman" w:cs="Times New Roman"/>
          <w:sz w:val="24"/>
          <w:szCs w:val="24"/>
        </w:rPr>
        <w:t xml:space="preserve">Покупатель</w:t>
      </w:r>
      <w:r>
        <w:rPr>
          <w:rFonts w:ascii="Times New Roman" w:hAnsi="Times New Roman" w:cs="Times New Roman"/>
          <w:sz w:val="24"/>
          <w:szCs w:val="24"/>
        </w:rPr>
        <w:t xml:space="preserve"> ознаком</w:t>
      </w:r>
      <w:r>
        <w:rPr>
          <w:rFonts w:ascii="Times New Roman" w:hAnsi="Times New Roman" w:cs="Times New Roman"/>
          <w:sz w:val="24"/>
          <w:szCs w:val="24"/>
        </w:rPr>
        <w:t xml:space="preserve">ился</w:t>
      </w:r>
      <w:r>
        <w:rPr>
          <w:rFonts w:ascii="Times New Roman" w:hAnsi="Times New Roman" w:cs="Times New Roman"/>
          <w:sz w:val="24"/>
          <w:szCs w:val="24"/>
        </w:rPr>
        <w:t xml:space="preserve"> с предметом </w:t>
      </w:r>
      <w:r>
        <w:rPr>
          <w:rFonts w:ascii="Times New Roman" w:hAnsi="Times New Roman" w:cs="Times New Roman"/>
          <w:sz w:val="24"/>
          <w:szCs w:val="24"/>
        </w:rPr>
        <w:t xml:space="preserve">Договора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 xml:space="preserve">момента</w:t>
      </w:r>
      <w:r>
        <w:rPr>
          <w:rFonts w:ascii="Times New Roman" w:hAnsi="Times New Roman" w:cs="Times New Roman"/>
          <w:sz w:val="24"/>
          <w:szCs w:val="24"/>
        </w:rPr>
        <w:t xml:space="preserve"> заключения</w:t>
      </w:r>
      <w:r>
        <w:rPr>
          <w:rFonts w:ascii="Times New Roman" w:hAnsi="Times New Roman" w:cs="Times New Roman"/>
          <w:sz w:val="24"/>
          <w:szCs w:val="24"/>
        </w:rPr>
        <w:t xml:space="preserve"> Договора, п</w:t>
      </w:r>
      <w:r>
        <w:rPr>
          <w:rFonts w:ascii="Times New Roman" w:hAnsi="Times New Roman" w:cs="Times New Roman"/>
          <w:sz w:val="24"/>
          <w:szCs w:val="24"/>
        </w:rPr>
        <w:t xml:space="preserve">ретензий к объему, качеству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породному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сортиментному составу </w:t>
      </w:r>
      <w:r>
        <w:rPr>
          <w:rFonts w:ascii="Times New Roman" w:hAnsi="Times New Roman" w:cs="Times New Roman"/>
          <w:sz w:val="24"/>
          <w:szCs w:val="24"/>
        </w:rPr>
        <w:t xml:space="preserve">имущества</w:t>
      </w:r>
      <w:r>
        <w:rPr>
          <w:rFonts w:ascii="Times New Roman" w:hAnsi="Times New Roman" w:cs="Times New Roman"/>
          <w:sz w:val="24"/>
          <w:szCs w:val="24"/>
        </w:rPr>
        <w:t xml:space="preserve"> не им</w:t>
      </w:r>
      <w:r>
        <w:rPr>
          <w:rFonts w:ascii="Times New Roman" w:hAnsi="Times New Roman" w:cs="Times New Roman"/>
          <w:sz w:val="24"/>
          <w:szCs w:val="24"/>
        </w:rPr>
        <w:t xml:space="preserve">е</w:t>
      </w:r>
      <w:r>
        <w:rPr>
          <w:rFonts w:ascii="Times New Roman" w:hAnsi="Times New Roman" w:cs="Times New Roman"/>
          <w:sz w:val="24"/>
          <w:szCs w:val="24"/>
        </w:rPr>
        <w:t xml:space="preserve">ет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Имущество до момента его передачи покупателю находится у лица обеспечивающего его сохранность согласно </w:t>
      </w:r>
      <w:r>
        <w:rPr>
          <w:rFonts w:ascii="Times New Roman" w:hAnsi="Times New Roman" w:cs="Times New Roman"/>
          <w:sz w:val="24"/>
          <w:szCs w:val="24"/>
        </w:rPr>
        <w:t xml:space="preserve">Извещению № ___________, размещенному </w:t>
      </w:r>
      <w:r>
        <w:rPr>
          <w:rFonts w:ascii="Times New Roman" w:hAnsi="Times New Roman" w:cs="Times New Roman"/>
          <w:sz w:val="24"/>
          <w:szCs w:val="24"/>
        </w:rPr>
        <w:t xml:space="preserve">на официальном сайте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в сети «Интернет» по адресу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torgi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gov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ru</w:t>
      </w:r>
      <w:r>
        <w:rPr>
          <w:rFonts w:ascii="Times New Roman" w:hAnsi="Times New Roman" w:cs="Times New Roman"/>
          <w:sz w:val="24"/>
          <w:szCs w:val="24"/>
        </w:rPr>
        <w:t xml:space="preserve">/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new</w:t>
      </w:r>
      <w:r>
        <w:rPr>
          <w:rFonts w:ascii="Times New Roman" w:hAnsi="Times New Roman" w:cs="Times New Roman"/>
          <w:sz w:val="24"/>
          <w:szCs w:val="24"/>
        </w:rPr>
        <w:t xml:space="preserve">/.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1.2.1. Покупатель после подписания договора и перехода права собственности на имущество должен обратиться к лицу указанному в п.1.2 с требованием передать имущество в установленном законом порядке.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1.2.2. </w:t>
      </w:r>
      <w:r>
        <w:rPr>
          <w:rFonts w:ascii="Times New Roman" w:hAnsi="Times New Roman" w:cs="Times New Roman"/>
          <w:sz w:val="24"/>
          <w:szCs w:val="24"/>
        </w:rPr>
        <w:t xml:space="preserve">Покупатель должен вывезти имущество с места складирования в течение 30 дней со дня подписания настоящего Договора. О вывозе имущества с места складирования Покупатель обязан уведомить продавца в течении 10 дней с приложением подтверждающих документов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1.2.3. </w:t>
      </w:r>
      <w:r>
        <w:rPr>
          <w:rFonts w:ascii="Times New Roman" w:hAnsi="Times New Roman" w:cs="Times New Roman"/>
          <w:sz w:val="24"/>
          <w:szCs w:val="24"/>
        </w:rPr>
        <w:t xml:space="preserve">Место складирования древесины указано в </w:t>
      </w:r>
      <w:r>
        <w:rPr>
          <w:rFonts w:ascii="Times New Roman" w:hAnsi="Times New Roman" w:cs="Times New Roman"/>
          <w:sz w:val="24"/>
          <w:szCs w:val="24"/>
        </w:rPr>
        <w:t xml:space="preserve">Приложении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 к Договору.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>
        <w:rPr>
          <w:rFonts w:ascii="Times New Roman" w:hAnsi="Times New Roman" w:cs="Times New Roman"/>
          <w:sz w:val="24"/>
          <w:szCs w:val="24"/>
        </w:rPr>
        <w:t xml:space="preserve">Указанное</w:t>
      </w:r>
      <w:r>
        <w:rPr>
          <w:rFonts w:ascii="Times New Roman" w:hAnsi="Times New Roman" w:cs="Times New Roman"/>
          <w:sz w:val="24"/>
          <w:szCs w:val="24"/>
        </w:rPr>
        <w:t xml:space="preserve"> в пункте 1.1. Имущество является древесиной, которая получена при использовании лесов, расположенных на землях лесного фонда, в соответствии со статьями 43 - 46 Лесного кодекса Российской Федерации, и продается на основании постановления Правительства Российской Федерации от 23 июля 2009 г. № 604.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Цена, порядок </w:t>
      </w:r>
      <w:r>
        <w:rPr>
          <w:rFonts w:ascii="Times New Roman" w:hAnsi="Times New Roman" w:cs="Times New Roman"/>
          <w:b/>
          <w:sz w:val="24"/>
          <w:szCs w:val="24"/>
        </w:rPr>
        <w:t xml:space="preserve">и </w:t>
      </w:r>
      <w:r>
        <w:rPr>
          <w:rFonts w:ascii="Times New Roman" w:hAnsi="Times New Roman" w:cs="Times New Roman"/>
          <w:b/>
          <w:sz w:val="24"/>
          <w:szCs w:val="24"/>
        </w:rPr>
        <w:t xml:space="preserve">сроки</w:t>
      </w:r>
      <w:r>
        <w:rPr>
          <w:rFonts w:ascii="Times New Roman" w:hAnsi="Times New Roman" w:cs="Times New Roman"/>
          <w:b/>
          <w:sz w:val="24"/>
          <w:szCs w:val="24"/>
        </w:rPr>
        <w:t xml:space="preserve"> оплаты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Стоимость</w:t>
      </w:r>
      <w:r>
        <w:rPr>
          <w:rFonts w:ascii="Times New Roman" w:hAnsi="Times New Roman" w:cs="Times New Roman"/>
          <w:sz w:val="24"/>
          <w:szCs w:val="24"/>
        </w:rPr>
        <w:t xml:space="preserve"> Имущества, указанного в п.1.1., составляет</w:t>
      </w:r>
      <w:r>
        <w:rPr>
          <w:rFonts w:ascii="Times New Roman" w:hAnsi="Times New Roman" w:cs="Times New Roman"/>
          <w:sz w:val="24"/>
          <w:szCs w:val="24"/>
        </w:rPr>
        <w:t xml:space="preserve"> ______ (______</w:t>
      </w:r>
      <w:r>
        <w:rPr>
          <w:rFonts w:ascii="Times New Roman" w:hAnsi="Times New Roman" w:cs="Times New Roman"/>
          <w:sz w:val="24"/>
          <w:szCs w:val="24"/>
        </w:rPr>
        <w:t xml:space="preserve">_) </w:t>
      </w:r>
      <w:r>
        <w:rPr>
          <w:rFonts w:ascii="Times New Roman" w:hAnsi="Times New Roman" w:cs="Times New Roman"/>
          <w:sz w:val="24"/>
          <w:szCs w:val="24"/>
        </w:rPr>
        <w:t xml:space="preserve">руб.___ коп., без НДС.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Дополнительно к </w:t>
      </w:r>
      <w:r>
        <w:rPr>
          <w:rFonts w:ascii="Times New Roman" w:hAnsi="Times New Roman" w:cs="Times New Roman"/>
          <w:sz w:val="24"/>
          <w:szCs w:val="24"/>
        </w:rPr>
        <w:t xml:space="preserve">стоимости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мущества указанной в п. 2.1. </w:t>
      </w:r>
      <w:r>
        <w:rPr>
          <w:rFonts w:ascii="Times New Roman" w:hAnsi="Times New Roman" w:cs="Times New Roman"/>
          <w:sz w:val="24"/>
          <w:szCs w:val="24"/>
        </w:rPr>
        <w:t xml:space="preserve">покупатель </w:t>
      </w:r>
      <w:r>
        <w:rPr>
          <w:rFonts w:ascii="Times New Roman" w:hAnsi="Times New Roman" w:cs="Times New Roman"/>
          <w:b/>
          <w:sz w:val="24"/>
          <w:szCs w:val="24"/>
        </w:rPr>
        <w:t xml:space="preserve">самостоятельно</w:t>
      </w:r>
      <w:r>
        <w:rPr>
          <w:rFonts w:ascii="Times New Roman" w:hAnsi="Times New Roman" w:cs="Times New Roman"/>
          <w:sz w:val="24"/>
          <w:szCs w:val="24"/>
        </w:rPr>
        <w:t xml:space="preserve"> перечисляет в </w:t>
      </w:r>
      <w:r>
        <w:rPr>
          <w:rFonts w:ascii="Times New Roman" w:hAnsi="Times New Roman" w:cs="Times New Roman"/>
          <w:sz w:val="24"/>
          <w:szCs w:val="24"/>
        </w:rPr>
        <w:t xml:space="preserve">доход федерального бюджета на основании п.3 ст. 161 Налогового кодекса Российской Федерации НДС по ставке </w:t>
      </w:r>
      <w:r>
        <w:rPr>
          <w:rFonts w:ascii="Times New Roman" w:hAnsi="Times New Roman" w:cs="Times New Roman"/>
          <w:sz w:val="24"/>
          <w:szCs w:val="24"/>
        </w:rPr>
        <w:t xml:space="preserve">20</w:t>
      </w:r>
      <w:r>
        <w:rPr>
          <w:rFonts w:ascii="Times New Roman" w:hAnsi="Times New Roman" w:cs="Times New Roman"/>
          <w:sz w:val="24"/>
          <w:szCs w:val="24"/>
        </w:rPr>
        <w:t xml:space="preserve">%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</w:t>
      </w: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Покупатель перечисляет </w:t>
      </w:r>
      <w:r>
        <w:rPr>
          <w:rFonts w:ascii="Times New Roman" w:hAnsi="Times New Roman" w:cs="Times New Roman"/>
          <w:sz w:val="24"/>
          <w:szCs w:val="24"/>
        </w:rPr>
        <w:t xml:space="preserve">Стоимость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указанную в </w:t>
      </w:r>
      <w:r>
        <w:rPr>
          <w:rFonts w:ascii="Times New Roman" w:hAnsi="Times New Roman" w:cs="Times New Roman"/>
          <w:sz w:val="24"/>
          <w:szCs w:val="24"/>
        </w:rPr>
        <w:t xml:space="preserve">п.2.1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на лицевой счет </w:t>
      </w:r>
      <w:r>
        <w:rPr>
          <w:rFonts w:ascii="Times New Roman" w:hAnsi="Times New Roman" w:cs="Times New Roman"/>
          <w:b/>
          <w:sz w:val="24"/>
          <w:szCs w:val="24"/>
        </w:rPr>
        <w:t xml:space="preserve">УФК по Мурманской области (МТУ </w:t>
      </w:r>
      <w:r>
        <w:rPr>
          <w:rFonts w:ascii="Times New Roman" w:hAnsi="Times New Roman" w:cs="Times New Roman"/>
          <w:b/>
          <w:sz w:val="24"/>
          <w:szCs w:val="24"/>
        </w:rPr>
        <w:t xml:space="preserve">Росимущества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в Мурманской области и республике Карелия Л/СЧ 05491А27200), Единый казначейский счет 40102810745370000041, ИНН 5190915348, КПП 519001001, Банк получателя: Отделение Мурманск Банка России, БИК ТОФК 014705901</w:t>
      </w:r>
      <w:r>
        <w:rPr>
          <w:rFonts w:ascii="Times New Roman" w:hAnsi="Times New Roman" w:cs="Times New Roman"/>
          <w:b/>
          <w:sz w:val="24"/>
          <w:szCs w:val="24"/>
        </w:rPr>
        <w:t xml:space="preserve"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течение 5 </w:t>
      </w:r>
      <w:r>
        <w:rPr>
          <w:rFonts w:ascii="Times New Roman" w:hAnsi="Times New Roman" w:cs="Times New Roman"/>
          <w:sz w:val="24"/>
          <w:szCs w:val="24"/>
        </w:rPr>
        <w:t xml:space="preserve">(пяти) банковских </w:t>
      </w:r>
      <w:r>
        <w:rPr>
          <w:rFonts w:ascii="Times New Roman" w:hAnsi="Times New Roman" w:cs="Times New Roman"/>
          <w:sz w:val="24"/>
          <w:szCs w:val="24"/>
        </w:rPr>
        <w:t xml:space="preserve">дней </w:t>
      </w:r>
      <w:r>
        <w:rPr>
          <w:rFonts w:ascii="Times New Roman" w:hAnsi="Times New Roman" w:cs="Times New Roman"/>
          <w:sz w:val="24"/>
          <w:szCs w:val="24"/>
        </w:rPr>
        <w:t xml:space="preserve">с даты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</w:t>
      </w:r>
      <w:r>
        <w:rPr>
          <w:rFonts w:ascii="Times New Roman" w:hAnsi="Times New Roman" w:cs="Times New Roman"/>
          <w:sz w:val="24"/>
          <w:szCs w:val="24"/>
        </w:rPr>
        <w:t xml:space="preserve">оговора.</w:t>
      </w:r>
    </w:p>
    <w:p>
      <w:pPr>
        <w:spacing w:line="28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графе «Назначение платежа» следует указать: «По договору купли-продажи древесины от «___» _______20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_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№_____, </w:t>
      </w:r>
      <w:r>
        <w:rPr>
          <w:rFonts w:ascii="Times New Roman" w:hAnsi="Times New Roman" w:cs="Times New Roman"/>
          <w:b/>
          <w:sz w:val="24"/>
          <w:szCs w:val="24"/>
        </w:rPr>
        <w:t xml:space="preserve">без НДС</w:t>
      </w:r>
      <w:r>
        <w:rPr>
          <w:rFonts w:ascii="Times New Roman" w:hAnsi="Times New Roman" w:cs="Times New Roman"/>
          <w:sz w:val="24"/>
          <w:szCs w:val="24"/>
        </w:rPr>
        <w:t xml:space="preserve">».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</w:t>
      </w:r>
      <w:r>
        <w:rPr>
          <w:rFonts w:ascii="Times New Roman" w:hAnsi="Times New Roman" w:cs="Times New Roman"/>
          <w:sz w:val="24"/>
          <w:szCs w:val="24"/>
        </w:rPr>
        <w:t xml:space="preserve"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Датой оплаты Покупателем Имущества считается дата поступления денежных средств на счет, указанный в </w:t>
      </w:r>
      <w:r>
        <w:rPr>
          <w:rFonts w:ascii="Times New Roman" w:hAnsi="Times New Roman" w:cs="Times New Roman"/>
          <w:sz w:val="24"/>
          <w:szCs w:val="24"/>
        </w:rPr>
        <w:t xml:space="preserve">пункте</w:t>
      </w:r>
      <w:r>
        <w:rPr>
          <w:rFonts w:ascii="Times New Roman" w:hAnsi="Times New Roman" w:cs="Times New Roman"/>
          <w:sz w:val="24"/>
          <w:szCs w:val="24"/>
        </w:rPr>
        <w:t xml:space="preserve"> 2.</w:t>
      </w: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. настоящего Договора.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</w:t>
      </w:r>
      <w:r>
        <w:rPr>
          <w:rFonts w:ascii="Times New Roman" w:hAnsi="Times New Roman"/>
          <w:sz w:val="24"/>
          <w:szCs w:val="24"/>
        </w:rPr>
        <w:t xml:space="preserve">Стороны пришли к соглашению, что для Покупателя счет - фактура не выставляется, книга продаж не ведется.</w:t>
      </w: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Переход права собственности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</w:t>
      </w:r>
      <w:r>
        <w:rPr>
          <w:rFonts w:ascii="Times New Roman" w:hAnsi="Times New Roman" w:cs="Times New Roman"/>
          <w:sz w:val="24"/>
          <w:szCs w:val="24"/>
        </w:rPr>
        <w:t xml:space="preserve"> Право собственности на Имущество переходит к Покупателю только после полной оплаты Покупателем приобретаемого п</w:t>
      </w:r>
      <w:r>
        <w:rPr>
          <w:rFonts w:ascii="Times New Roman" w:hAnsi="Times New Roman" w:cs="Times New Roman"/>
          <w:sz w:val="24"/>
          <w:szCs w:val="24"/>
        </w:rPr>
        <w:t xml:space="preserve">о настоящему Договору имущества.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</w:t>
      </w:r>
      <w:r>
        <w:rPr>
          <w:rFonts w:ascii="Times New Roman" w:hAnsi="Times New Roman" w:cs="Times New Roman"/>
          <w:sz w:val="24"/>
          <w:szCs w:val="24"/>
        </w:rPr>
        <w:t xml:space="preserve"> Перечисляя полную стоимость Имущества на счет Продавца, Покупатель подтверждает отсутствие претензий к Продавцу по количеству, качеству, ассортименту Имущества и несет всю ответственность за приобретенное имущество.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с пунктом </w:t>
      </w:r>
      <w:r>
        <w:rPr>
          <w:rFonts w:ascii="Times New Roman" w:hAnsi="Times New Roman" w:cs="Times New Roman"/>
          <w:sz w:val="24"/>
          <w:szCs w:val="24"/>
        </w:rPr>
        <w:t xml:space="preserve">3 ст</w:t>
      </w:r>
      <w:r>
        <w:rPr>
          <w:rFonts w:ascii="Times New Roman" w:hAnsi="Times New Roman" w:cs="Times New Roman"/>
          <w:sz w:val="24"/>
          <w:szCs w:val="24"/>
        </w:rPr>
        <w:t xml:space="preserve">атьи</w:t>
      </w:r>
      <w:r>
        <w:rPr>
          <w:rFonts w:ascii="Times New Roman" w:hAnsi="Times New Roman" w:cs="Times New Roman"/>
          <w:sz w:val="24"/>
          <w:szCs w:val="24"/>
        </w:rPr>
        <w:t xml:space="preserve"> 454 ГК РФ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регламентирующ</w:t>
      </w:r>
      <w:r>
        <w:rPr>
          <w:rFonts w:ascii="Times New Roman" w:hAnsi="Times New Roman" w:cs="Times New Roman"/>
          <w:sz w:val="24"/>
          <w:szCs w:val="24"/>
        </w:rPr>
        <w:t xml:space="preserve">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особенности купли и продажи товаров отдельных </w:t>
      </w:r>
      <w:r>
        <w:rPr>
          <w:rFonts w:ascii="Times New Roman" w:hAnsi="Times New Roman" w:cs="Times New Roman"/>
          <w:sz w:val="24"/>
          <w:szCs w:val="24"/>
        </w:rPr>
        <w:t xml:space="preserve">видов, </w:t>
      </w:r>
      <w:r>
        <w:rPr>
          <w:rFonts w:ascii="Times New Roman" w:hAnsi="Times New Roman" w:cs="Times New Roman"/>
          <w:sz w:val="24"/>
          <w:szCs w:val="24"/>
        </w:rPr>
        <w:t xml:space="preserve">передача древесины от МТУ </w:t>
      </w:r>
      <w:r>
        <w:rPr>
          <w:rFonts w:ascii="Times New Roman" w:hAnsi="Times New Roman" w:cs="Times New Roman"/>
          <w:sz w:val="24"/>
          <w:szCs w:val="24"/>
        </w:rPr>
        <w:t xml:space="preserve">Росимущества</w:t>
      </w:r>
      <w:r>
        <w:rPr>
          <w:rFonts w:ascii="Times New Roman" w:hAnsi="Times New Roman" w:cs="Times New Roman"/>
          <w:sz w:val="24"/>
          <w:szCs w:val="24"/>
        </w:rPr>
        <w:t xml:space="preserve"> к покупателю</w:t>
      </w:r>
      <w:r>
        <w:rPr>
          <w:rFonts w:ascii="Times New Roman" w:hAnsi="Times New Roman" w:cs="Times New Roman"/>
          <w:sz w:val="24"/>
          <w:szCs w:val="24"/>
        </w:rPr>
        <w:t xml:space="preserve"> регулируется</w:t>
      </w:r>
      <w:r>
        <w:rPr>
          <w:rFonts w:ascii="Times New Roman" w:hAnsi="Times New Roman" w:cs="Times New Roman"/>
          <w:sz w:val="24"/>
          <w:szCs w:val="24"/>
        </w:rPr>
        <w:t xml:space="preserve"> п.24 Правил утвержденных Постановлением Правительства Российской Федерации от 23.07.2009 №604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без акта приема - передачи.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>
        <w:rPr>
          <w:rFonts w:ascii="Times New Roman" w:hAnsi="Times New Roman" w:cs="Times New Roman"/>
          <w:sz w:val="24"/>
          <w:szCs w:val="24"/>
        </w:rPr>
        <w:t xml:space="preserve">Покупатель в </w:t>
      </w:r>
      <w:r>
        <w:rPr>
          <w:rFonts w:ascii="Times New Roman" w:hAnsi="Times New Roman" w:cs="Times New Roman"/>
          <w:sz w:val="24"/>
          <w:szCs w:val="24"/>
        </w:rPr>
        <w:t xml:space="preserve">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законом порядке о</w:t>
      </w:r>
      <w:r>
        <w:rPr>
          <w:rFonts w:ascii="Times New Roman" w:hAnsi="Times New Roman" w:cs="Times New Roman"/>
          <w:sz w:val="24"/>
          <w:szCs w:val="24"/>
        </w:rPr>
        <w:t xml:space="preserve">беспечи</w:t>
      </w:r>
      <w:r>
        <w:rPr>
          <w:rFonts w:ascii="Times New Roman" w:hAnsi="Times New Roman" w:cs="Times New Roman"/>
          <w:sz w:val="24"/>
          <w:szCs w:val="24"/>
        </w:rPr>
        <w:t xml:space="preserve">вает</w:t>
      </w:r>
      <w:r>
        <w:rPr>
          <w:rFonts w:ascii="Times New Roman" w:hAnsi="Times New Roman" w:cs="Times New Roman"/>
          <w:sz w:val="24"/>
          <w:szCs w:val="24"/>
        </w:rPr>
        <w:t xml:space="preserve"> проведение мероприятий, предусмотренных Федеральным законом от 28.12.2013 № 415-ФЗ «О внесении изменений в Лесной кодекс Российской Федерации и Кодекс Российской Федерации об административных правонарушениях», связанных с учетом, маркировкой (при необходимости), транспортировкой древесины, а также подачей декларации о сделке с древесиной.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 </w:t>
      </w:r>
      <w:r>
        <w:rPr>
          <w:rFonts w:ascii="Times New Roman" w:hAnsi="Times New Roman" w:cs="Times New Roman"/>
          <w:b/>
          <w:sz w:val="24"/>
          <w:szCs w:val="24"/>
        </w:rPr>
        <w:t xml:space="preserve">4. Качество. Гарантии качества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</w:t>
      </w:r>
      <w:r>
        <w:rPr>
          <w:rFonts w:ascii="Times New Roman" w:hAnsi="Times New Roman" w:cs="Times New Roman"/>
          <w:sz w:val="24"/>
          <w:szCs w:val="24"/>
        </w:rPr>
        <w:t xml:space="preserve"> Качество, состояние и комплектность Имущества, передаваемого по настоящему Договору, </w:t>
      </w:r>
      <w:r>
        <w:rPr>
          <w:rFonts w:ascii="Times New Roman" w:hAnsi="Times New Roman" w:cs="Times New Roman"/>
          <w:sz w:val="24"/>
          <w:szCs w:val="24"/>
        </w:rPr>
        <w:t xml:space="preserve">проверены Покупателем и известны</w:t>
      </w:r>
      <w:r>
        <w:rPr>
          <w:rFonts w:ascii="Times New Roman" w:hAnsi="Times New Roman" w:cs="Times New Roman"/>
          <w:sz w:val="24"/>
          <w:szCs w:val="24"/>
        </w:rPr>
        <w:t xml:space="preserve"> ему до подписания настоящего Договора. Подписание настоящего Договора означает отсутствие у Покупателя претензий по состоянию, качеству, комплектности и иным характеристикам приобретаемого Имущества, как оговоренным, так и не оговоренным в настоящем Договоре.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С подписанием настоящего договора Покупатель подтверждает, что удостоверился в надлежащем </w:t>
      </w:r>
      <w:r>
        <w:rPr>
          <w:rFonts w:ascii="Times New Roman" w:hAnsi="Times New Roman" w:cs="Times New Roman"/>
          <w:sz w:val="24"/>
          <w:szCs w:val="24"/>
        </w:rPr>
        <w:t xml:space="preserve">качестве</w:t>
      </w:r>
      <w:r>
        <w:rPr>
          <w:rFonts w:ascii="Times New Roman" w:hAnsi="Times New Roman" w:cs="Times New Roman"/>
          <w:sz w:val="24"/>
          <w:szCs w:val="24"/>
        </w:rPr>
        <w:t xml:space="preserve">, количестве, ассортименте Имущества, недостатки у Имущества отсутствуют.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Ответственность сторон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r>
        <w:rPr>
          <w:rFonts w:ascii="Times New Roman" w:hAnsi="Times New Roman" w:cs="Times New Roman"/>
          <w:sz w:val="24"/>
          <w:szCs w:val="24"/>
        </w:rPr>
        <w:t xml:space="preserve">В случае неисполнения Покупателем обязательств по вывозу Имущества, а так же не предоставление уведомления о вывозе Имущества, в сроки указанные в пункте 1.2.2 настоящего Договора, последний уплачивает штраф в размере 50 процентов от стоимости Имущества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 В случае просрочки платежей, указанных в пункте 2.1 и 2.2 настоящего Договора, Покупатель уплачивает пеню в размере одного процента от суммы, подлежащей уплате, за каждый календарный день просрочки, начиная со дня, следующего за последним днём срока оплаты Имущества, указанного в пункте 2.3 настоящего Договора, до даты фактической оплаты Имущества.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Перечисление Покупателем штрафных санкций осуществляются по реквизитам, указанным в п.7.4. настоящего Договора.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Обстоятельства непреодолимой силы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6.1.Стороны освобождаются от ответственности за неисполнение или</w:t>
      </w:r>
      <w:r>
        <w:rPr>
          <w:rFonts w:ascii="Times New Roman" w:hAnsi="Times New Roman" w:cs="Times New Roman"/>
          <w:sz w:val="24"/>
          <w:szCs w:val="24"/>
        </w:rPr>
        <w:br/>
        <w:t xml:space="preserve">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независимо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К обстоятельствам, указанным в </w:t>
      </w:r>
      <w:r>
        <w:rPr>
          <w:rFonts w:ascii="Times New Roman" w:hAnsi="Times New Roman" w:cs="Times New Roman"/>
          <w:sz w:val="24"/>
          <w:szCs w:val="24"/>
        </w:rPr>
        <w:t xml:space="preserve">пункте</w:t>
      </w:r>
      <w:r>
        <w:rPr>
          <w:rFonts w:ascii="Times New Roman" w:hAnsi="Times New Roman" w:cs="Times New Roman"/>
          <w:sz w:val="24"/>
          <w:szCs w:val="24"/>
        </w:rPr>
        <w:t xml:space="preserve"> 6.1 настоящего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 и другие события, которые компетентный арбитражный суд признает и объявит случаями непреодолимой силы.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Сторона, подвергшаяся действию таких обстоятельств, обязана немедленно в письменном </w:t>
      </w:r>
      <w:r>
        <w:rPr>
          <w:rFonts w:ascii="Times New Roman" w:hAnsi="Times New Roman" w:cs="Times New Roman"/>
          <w:sz w:val="24"/>
          <w:szCs w:val="24"/>
        </w:rPr>
        <w:t xml:space="preserve">виде</w:t>
      </w:r>
      <w:r>
        <w:rPr>
          <w:rFonts w:ascii="Times New Roman" w:hAnsi="Times New Roman" w:cs="Times New Roman"/>
          <w:sz w:val="24"/>
          <w:szCs w:val="24"/>
        </w:rPr>
        <w:t xml:space="preserve">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Наступление обстоятельств, предусмотренных настоящей статьей, при условии соблюдения требований пункта 6.3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 В случае если обстоятельства, предусмотренные настоящей статьей, длятся более шести месяцев, Стороны совместно определят дальнейшую юридическую судьбу настоящего Договора.</w:t>
      </w: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Порядок изменения, дополнения и расторжения Договора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Любые изменения и дополнения к настоящему Договору </w:t>
      </w:r>
      <w:r>
        <w:rPr>
          <w:rFonts w:ascii="Times New Roman" w:hAnsi="Times New Roman" w:cs="Times New Roman"/>
          <w:sz w:val="24"/>
          <w:szCs w:val="24"/>
        </w:rPr>
        <w:t xml:space="preserve">являются его неотъемлемой частью и имеют</w:t>
      </w:r>
      <w:r>
        <w:rPr>
          <w:rFonts w:ascii="Times New Roman" w:hAnsi="Times New Roman" w:cs="Times New Roman"/>
          <w:sz w:val="24"/>
          <w:szCs w:val="24"/>
        </w:rPr>
        <w:t xml:space="preserve"> силу только в том случае, если они оформлены в письменном виде и подписаны Сторонами.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Досрочное расторжение настоящего Договора может иметь место по соглашению Сторон, либо по основаниям, предусмотренным действующим на территории Российской Федерации гражданским законодательством, с возмещением понесенных убытков.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</w:t>
      </w:r>
      <w:r>
        <w:rPr>
          <w:rFonts w:ascii="Times New Roman" w:hAnsi="Times New Roman" w:cs="Times New Roman"/>
          <w:sz w:val="24"/>
          <w:szCs w:val="24"/>
        </w:rPr>
        <w:tab/>
        <w:t xml:space="preserve">В с</w:t>
      </w:r>
      <w:r>
        <w:rPr>
          <w:rFonts w:ascii="Times New Roman" w:hAnsi="Times New Roman" w:cs="Times New Roman"/>
          <w:sz w:val="24"/>
          <w:szCs w:val="24"/>
        </w:rPr>
        <w:t xml:space="preserve">лучае </w:t>
      </w:r>
      <w:r>
        <w:rPr>
          <w:rFonts w:ascii="Times New Roman" w:hAnsi="Times New Roman" w:cs="Times New Roman"/>
          <w:sz w:val="24"/>
          <w:szCs w:val="24"/>
        </w:rPr>
        <w:t xml:space="preserve">нарушения сроков вывоза имущества, установленных в пункте 1.2. настоящего Договора, Продавец имеет право расторгнуть настоящий Договор в одностороннем порядке. 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В случае расторжения настоящего Договора в порядке указанном в пункте 7.3 Покупателю направляется соответствующее уведомление с указанием размера штрафных санкций.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  <w:t xml:space="preserve">Перечисление Покупателем штрафных санкций осуществляется по следующим реквизитам: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получателя платежа: 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Получатель: УФК по Мурманской области (МТУ </w:t>
      </w:r>
      <w:r>
        <w:rPr>
          <w:rFonts w:ascii="Times New Roman" w:hAnsi="Times New Roman" w:cs="Times New Roman"/>
          <w:b/>
          <w:sz w:val="24"/>
          <w:szCs w:val="24"/>
        </w:rPr>
        <w:t xml:space="preserve">Росимущества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в Мурманской области и республике Карелия Л/СЧ 05491А27200), Единый казначейский счет 40102810745370000041, ИНН 5190915348, КПП 519001001, Банк получателя: Отделение Мурманск Банка России, БИК ТОФК 014705901. 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графе «Назначение платежа» следует указать: прочие поступления от денежных взысканий (штрафов) и иных сумм в возмещение ущерба, зачисляемые в федеральный бюджет.</w:t>
      </w: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Прочие условия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Споры и разногласия, возникшие из настоящего Договора или в связи с ним, будут решаться Сторонами путем переговоров. В случае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достижения</w:t>
      </w:r>
      <w:r>
        <w:rPr>
          <w:rFonts w:ascii="Times New Roman" w:hAnsi="Times New Roman" w:cs="Times New Roman"/>
          <w:sz w:val="24"/>
          <w:szCs w:val="24"/>
        </w:rPr>
        <w:t xml:space="preserve"> согласия спор передается на рассмотрение в Арбитражный суд </w:t>
      </w:r>
      <w:r>
        <w:rPr>
          <w:rFonts w:ascii="Times New Roman" w:hAnsi="Times New Roman" w:cs="Times New Roman"/>
          <w:sz w:val="24"/>
          <w:szCs w:val="24"/>
        </w:rPr>
        <w:t xml:space="preserve">Республики Карелия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</w:t>
      </w:r>
      <w:r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 - по одному для каждой из Сторон и действует с момента подписания и до полного исполнения Сторонами своих обязательств по настоящему Договору.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 всем остальном,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8.4. Если одно из положений настоящего Договора будет признано по каким-либо причинам недействительным, недействительность такого положения не влияет на действительность остальных положений Договора в целом.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Приложени</w:t>
      </w:r>
      <w:r>
        <w:rPr>
          <w:rFonts w:ascii="Times New Roman" w:hAnsi="Times New Roman" w:cs="Times New Roman"/>
          <w:b/>
          <w:sz w:val="24"/>
          <w:szCs w:val="24"/>
        </w:rPr>
        <w:t xml:space="preserve">е к договору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Спецификация имущества.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</w:t>
      </w: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</w:t>
      </w:r>
      <w:r>
        <w:rPr>
          <w:rFonts w:ascii="Times New Roman" w:hAnsi="Times New Roman" w:cs="Times New Roman"/>
          <w:b/>
          <w:sz w:val="24"/>
          <w:szCs w:val="24"/>
        </w:rPr>
        <w:t xml:space="preserve">. Адреса и банковские реквизиты Сторон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644"/>
        <w:gridCol w:w="284"/>
        <w:gridCol w:w="4678"/>
      </w:tblGrid>
      <w:tr>
        <w:tc>
          <w:tcPr>
            <w:tcW w:w="4644" w:type="dxa"/>
            <w:tcBorders>
              <w:top w:val="none"/>
              <w:left w:val="none"/>
              <w:bottom w:val="none"/>
              <w:right w:val="none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«Продавец»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Межрегиональное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агентства по управлению государственным имуществом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Мурманской области и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Республике Карелия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5190915348, КПП 519001001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ОГРН 1105190003049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183006, Мурманская область, г. Мурманск, ул. Пушкинская, дом 12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 по Мурманской области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Мурманской области и республике Карелия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Л/СЧ 05491А27200),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Р/СЧ 40302810700001000029,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5190915348, КПП 519001001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Банк получателя: Отделение Мурманск г. Мурманск, БИК 044705001.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(8142) 59-36-27,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Тел./факс: (8142) 59-36-17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one"/>
              <w:left w:val="none"/>
              <w:bottom w:val="none"/>
              <w:right w:val="none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«Покупатель»</w:t>
            </w:r>
          </w:p>
          <w:p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c>
          <w:tcPr>
            <w:tcW w:w="4644" w:type="dxa"/>
            <w:tcBorders>
              <w:top w:val="none"/>
              <w:left w:val="none"/>
              <w:bottom w:val="none"/>
              <w:right w:val="none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(_____________)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МП</w:t>
            </w:r>
          </w:p>
        </w:tc>
        <w:tc>
          <w:tcPr>
            <w:tcW w:w="28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one"/>
              <w:left w:val="none"/>
              <w:bottom w:val="none"/>
              <w:right w:val="none"/>
            </w:tcBorders>
            <w:shd w:val="clear" w:color="auto" w:fill="auto"/>
            <w:hideMark/>
          </w:tcPr>
          <w:p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line="23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</w:p>
    <w:p>
      <w:pPr>
        <w:spacing w:line="23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договору купли-продажи древесины</w:t>
      </w:r>
    </w:p>
    <w:p>
      <w:pPr>
        <w:spacing w:line="23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№ ______ от ____.___.202_г.</w:t>
      </w:r>
    </w:p>
    <w:p>
      <w:pPr>
        <w:spacing w:line="23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spacing w:line="23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Спецификация имущества.</w:t>
      </w:r>
    </w:p>
    <w:p>
      <w:pPr>
        <w:spacing w:line="23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line="2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</w:t>
      </w:r>
      <w:r>
        <w:rPr>
          <w:rFonts w:ascii="Times New Roman" w:hAnsi="Times New Roman" w:cs="Times New Roman"/>
          <w:sz w:val="24"/>
          <w:szCs w:val="24"/>
        </w:rPr>
        <w:t xml:space="preserve">ревесин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получен</w:t>
      </w:r>
      <w:r>
        <w:rPr>
          <w:rFonts w:ascii="Times New Roman" w:hAnsi="Times New Roman" w:cs="Times New Roman"/>
          <w:sz w:val="24"/>
          <w:szCs w:val="24"/>
        </w:rPr>
        <w:t xml:space="preserve">ная</w:t>
      </w:r>
      <w:r>
        <w:rPr>
          <w:rFonts w:ascii="Times New Roman" w:hAnsi="Times New Roman" w:cs="Times New Roman"/>
          <w:sz w:val="24"/>
          <w:szCs w:val="24"/>
        </w:rPr>
        <w:t xml:space="preserve"> при использовании лесов, расположенных на землях лесного фонда, в соответствии со статьями 43 - 46 Лесног</w:t>
      </w:r>
      <w:r>
        <w:rPr>
          <w:rFonts w:ascii="Times New Roman" w:hAnsi="Times New Roman" w:cs="Times New Roman"/>
          <w:sz w:val="24"/>
          <w:szCs w:val="24"/>
        </w:rPr>
        <w:t xml:space="preserve">о кодекса Российской Федерации, в соответствии со  </w:t>
      </w:r>
      <w:r>
        <w:rPr>
          <w:rFonts w:ascii="Times New Roman" w:hAnsi="Times New Roman" w:cs="Times New Roman"/>
          <w:sz w:val="24"/>
          <w:szCs w:val="24"/>
        </w:rPr>
        <w:t xml:space="preserve">сведениям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 направленным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 Министерством природных ресурсов и экологии </w:t>
      </w:r>
      <w:r>
        <w:rPr>
          <w:rFonts w:ascii="Times New Roman" w:hAnsi="Times New Roman" w:cs="Times New Roman"/>
          <w:sz w:val="24"/>
          <w:szCs w:val="24"/>
        </w:rPr>
        <w:t xml:space="preserve">Р</w:t>
      </w:r>
      <w:r>
        <w:rPr>
          <w:rFonts w:ascii="Times New Roman" w:hAnsi="Times New Roman" w:cs="Times New Roman"/>
          <w:sz w:val="24"/>
          <w:szCs w:val="24"/>
        </w:rPr>
        <w:t xml:space="preserve">еспублики Карелия письмом от __.__.2021 №_____</w:t>
      </w:r>
      <w:r>
        <w:rPr>
          <w:rFonts w:ascii="Times New Roman" w:hAnsi="Times New Roman" w:cs="Times New Roman"/>
          <w:sz w:val="24"/>
          <w:szCs w:val="24"/>
        </w:rPr>
        <w:t xml:space="preserve"> в адрес территориального управления </w:t>
      </w:r>
      <w:r>
        <w:rPr>
          <w:rFonts w:ascii="Times New Roman" w:hAnsi="Times New Roman" w:cs="Times New Roman"/>
          <w:sz w:val="24"/>
          <w:szCs w:val="24"/>
        </w:rPr>
        <w:t xml:space="preserve">Росимущества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Количество и породный состав древесины: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714"/>
      </w:tblGrid>
      <w:tr>
        <w:tc>
          <w:tcPr>
            <w:tcW w:w="9714" w:type="dxa"/>
            <w:tcBorders>
              <w:left w:val="none"/>
              <w:right w:val="none"/>
            </w:tcBorders>
          </w:tcPr>
          <w:p>
            <w:pPr>
              <w:spacing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Сортиментный состав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714"/>
      </w:tblGrid>
      <w:tr>
        <w:tc>
          <w:tcPr>
            <w:tcW w:w="9714" w:type="dxa"/>
            <w:tcBorders>
              <w:left w:val="none"/>
              <w:right w:val="none"/>
            </w:tcBorders>
          </w:tcPr>
          <w:p>
            <w:pPr>
              <w:spacing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 xml:space="preserve">Место нахождения древесины с указанием номеров кварталов, лесотаксационных выделов соответствующего лесничества, кадастровый номер лесного участка (при его наличии):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714"/>
      </w:tblGrid>
      <w:tr>
        <w:tc>
          <w:tcPr>
            <w:tcW w:w="9714" w:type="dxa"/>
            <w:tcBorders>
              <w:left w:val="none"/>
              <w:right w:val="none"/>
            </w:tcBorders>
          </w:tcPr>
          <w:p>
            <w:pPr>
              <w:spacing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644"/>
        <w:gridCol w:w="284"/>
        <w:gridCol w:w="4678"/>
      </w:tblGrid>
      <w:tr>
        <w:tc>
          <w:tcPr>
            <w:tcW w:w="4644" w:type="dxa"/>
            <w:tcBorders>
              <w:top w:val="none"/>
              <w:left w:val="none"/>
              <w:bottom w:val="none"/>
              <w:right w:val="none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«Продавец»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Межрегиональное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агентства по управлению государственным имуществом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Мурманской области и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Республике Карелия</w:t>
            </w:r>
          </w:p>
        </w:tc>
        <w:tc>
          <w:tcPr>
            <w:tcW w:w="28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one"/>
              <w:left w:val="none"/>
              <w:bottom w:val="none"/>
              <w:right w:val="none"/>
            </w:tcBorders>
            <w:shd w:val="clear" w:color="auto" w:fill="auto"/>
            <w:hideMark/>
          </w:tcPr>
          <w:p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«Покупатель»</w:t>
            </w:r>
          </w:p>
          <w:p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c>
          <w:tcPr>
            <w:tcW w:w="4644" w:type="dxa"/>
            <w:tcBorders>
              <w:top w:val="none"/>
              <w:left w:val="none"/>
              <w:bottom w:val="none"/>
              <w:right w:val="none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(_____________)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МП</w:t>
            </w:r>
          </w:p>
        </w:tc>
        <w:tc>
          <w:tcPr>
            <w:tcW w:w="28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one"/>
              <w:left w:val="none"/>
              <w:bottom w:val="none"/>
              <w:right w:val="none"/>
            </w:tcBorders>
            <w:shd w:val="clear" w:color="auto" w:fill="auto"/>
            <w:hideMark/>
          </w:tcPr>
          <w:p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Tahoma">
    <w:panose1 w:val="020B060403050404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D5A6DCC2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931" w:hanging="360"/>
      </w:pPr>
    </w:lvl>
    <w:lvl w:ilvl="2" w:tentative="1" w:tplc="0419001B">
      <w:start w:val="1"/>
      <w:numFmt w:val="lowerRoman"/>
      <w:lvlText w:val="%3."/>
      <w:lvlJc w:val="right"/>
      <w:pPr>
        <w:ind w:left="2651" w:hanging="180"/>
      </w:pPr>
    </w:lvl>
    <w:lvl w:ilvl="3" w:tentative="1" w:tplc="0419000F">
      <w:start w:val="1"/>
      <w:numFmt w:val="decimal"/>
      <w:lvlText w:val="%4."/>
      <w:lvlJc w:val="left"/>
      <w:pPr>
        <w:ind w:left="3371" w:hanging="360"/>
      </w:pPr>
    </w:lvl>
    <w:lvl w:ilvl="4" w:tentative="1" w:tplc="04190019">
      <w:start w:val="1"/>
      <w:numFmt w:val="lowerLetter"/>
      <w:lvlText w:val="%5."/>
      <w:lvlJc w:val="left"/>
      <w:pPr>
        <w:ind w:left="4091" w:hanging="360"/>
      </w:pPr>
    </w:lvl>
    <w:lvl w:ilvl="5" w:tentative="1" w:tplc="0419001B">
      <w:start w:val="1"/>
      <w:numFmt w:val="lowerRoman"/>
      <w:lvlText w:val="%6."/>
      <w:lvlJc w:val="right"/>
      <w:pPr>
        <w:ind w:left="4811" w:hanging="180"/>
      </w:pPr>
    </w:lvl>
    <w:lvl w:ilvl="6" w:tentative="1" w:tplc="0419000F">
      <w:start w:val="1"/>
      <w:numFmt w:val="decimal"/>
      <w:lvlText w:val="%7."/>
      <w:lvlJc w:val="left"/>
      <w:pPr>
        <w:ind w:left="5531" w:hanging="360"/>
      </w:pPr>
    </w:lvl>
    <w:lvl w:ilvl="7" w:tentative="1" w:tplc="04190019">
      <w:start w:val="1"/>
      <w:numFmt w:val="lowerLetter"/>
      <w:lvlText w:val="%8."/>
      <w:lvlJc w:val="left"/>
      <w:pPr>
        <w:ind w:left="6251" w:hanging="360"/>
      </w:pPr>
    </w:lvl>
    <w:lvl w:ilvl="8" w:tentative="1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multiLevelType w:val="hybridMultilevel"/>
    <w:lvl w:ilvl="0" w:tplc="26A030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788" w:hanging="360"/>
      </w:pPr>
    </w:lvl>
    <w:lvl w:ilvl="2" w:tentative="1" w:tplc="0419001B">
      <w:start w:val="1"/>
      <w:numFmt w:val="lowerRoman"/>
      <w:lvlText w:val="%3."/>
      <w:lvlJc w:val="right"/>
      <w:pPr>
        <w:ind w:left="2508" w:hanging="180"/>
      </w:pPr>
    </w:lvl>
    <w:lvl w:ilvl="3" w:tentative="1" w:tplc="0419000F">
      <w:start w:val="1"/>
      <w:numFmt w:val="decimal"/>
      <w:lvlText w:val="%4."/>
      <w:lvlJc w:val="left"/>
      <w:pPr>
        <w:ind w:left="3228" w:hanging="360"/>
      </w:pPr>
    </w:lvl>
    <w:lvl w:ilvl="4" w:tentative="1" w:tplc="04190019">
      <w:start w:val="1"/>
      <w:numFmt w:val="lowerLetter"/>
      <w:lvlText w:val="%5."/>
      <w:lvlJc w:val="left"/>
      <w:pPr>
        <w:ind w:left="3948" w:hanging="360"/>
      </w:pPr>
    </w:lvl>
    <w:lvl w:ilvl="5" w:tentative="1" w:tplc="0419001B">
      <w:start w:val="1"/>
      <w:numFmt w:val="lowerRoman"/>
      <w:lvlText w:val="%6."/>
      <w:lvlJc w:val="right"/>
      <w:pPr>
        <w:ind w:left="4668" w:hanging="180"/>
      </w:pPr>
    </w:lvl>
    <w:lvl w:ilvl="6" w:tentative="1" w:tplc="0419000F">
      <w:start w:val="1"/>
      <w:numFmt w:val="decimal"/>
      <w:lvlText w:val="%7."/>
      <w:lvlJc w:val="left"/>
      <w:pPr>
        <w:ind w:left="5388" w:hanging="360"/>
      </w:pPr>
    </w:lvl>
    <w:lvl w:ilvl="7" w:tentative="1" w:tplc="04190019">
      <w:start w:val="1"/>
      <w:numFmt w:val="lowerLetter"/>
      <w:lvlText w:val="%8."/>
      <w:lvlJc w:val="left"/>
      <w:pPr>
        <w:ind w:left="6108" w:hanging="360"/>
      </w:pPr>
    </w:lvl>
    <w:lvl w:ilvl="8" w:tentative="1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1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styleId="a7">
    <w:name w:val="Hyperlink"/>
    <w:uiPriority w:val="99"/>
    <w:unhideWhenUsed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1">
    <w:name w:val="Верхний колонтитул Знак"/>
    <w:basedOn w:val="a0"/>
    <w:link w:val="a8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b" w:customStyle="1">
    <w:name w:val="Нижний колонтитул Знак"/>
    <w:basedOn w:val="a0"/>
    <w:link w:val="aa"/>
    <w:uiPriority w:val="99"/>
  </w:style>
  <w:style w:type="paragraph" w:styleId="ConsPlusNonformat" w:customStyle="1">
    <w:name w:val="ConsPlusNonformat"/>
    <w:uiPriority w:val="99"/>
    <w:pPr>
      <w:widowControl w:val="off"/>
      <w:spacing w:after="0" w:line="240" w:lineRule="auto"/>
    </w:pPr>
    <w:rPr>
      <w:rFonts w:ascii="Courier New" w:hAnsi="Courier New" w:eastAsia="Times New Roman" w:cs="Courier New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E78A8-680D-40E7-A823-19189E6CF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haracters>10272</Characters>
  <CharactersWithSpaces>12050</CharactersWithSpaces>
  <Company>ФУГИ</Company>
  <DocSecurity>0</DocSecurity>
  <HyperlinksChanged>false</HyperlinksChanged>
  <Lines>85</Lines>
  <LinksUpToDate>false</LinksUpToDate>
  <Pages>5</Pages>
  <Paragraphs>24</Paragraphs>
  <ScaleCrop>false</ScaleCrop>
  <SharedDoc>false</SharedDoc>
  <Template>Normal</Template>
  <TotalTime>47</TotalTime>
  <Words>1802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Ломакина Ольга Васильевна</dc:creator>
  <cp:lastModifiedBy>Leila.Karpenko</cp:lastModifiedBy>
  <cp:revision>19</cp:revision>
  <cp:lastPrinted>2020-12-21T08:51:00Z</cp:lastPrinted>
  <dcterms:created xsi:type="dcterms:W3CDTF">2021-12-10T17:41:00Z</dcterms:created>
  <dcterms:modified xsi:type="dcterms:W3CDTF">2024-07-18T08:32:00Z</dcterms:modified>
</cp:coreProperties>
</file>