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/>
        <w:ind w:hanging="11" w:left="85" w:right="0"/>
        <w:jc w:val="center"/>
        <w:rPr>
          <w:b/>
          <w:sz w:val="26"/>
        </w:rPr>
      </w:pPr>
      <w:r>
        <w:rPr>
          <w:b/>
          <w:sz w:val="26"/>
        </w:rPr>
        <w:t>А К Т</w:t>
      </w:r>
    </w:p>
    <w:p>
      <w:pPr>
        <w:pStyle w:val="Normal"/>
        <w:widowControl/>
        <w:spacing w:lineRule="auto" w:line="240"/>
        <w:ind w:hanging="11" w:left="85" w:right="0"/>
        <w:jc w:val="center"/>
        <w:rPr>
          <w:sz w:val="26"/>
        </w:rPr>
      </w:pPr>
      <w:r>
        <w:rPr>
          <w:b/>
          <w:sz w:val="26"/>
        </w:rPr>
        <w:t>приема-передачи имущества</w:t>
      </w:r>
    </w:p>
    <w:p>
      <w:pPr>
        <w:pStyle w:val="Normal"/>
        <w:widowControl/>
        <w:spacing w:lineRule="auto" w:line="240"/>
        <w:ind w:hanging="11" w:left="85" w:right="0"/>
        <w:jc w:val="center"/>
        <w:rPr>
          <w:sz w:val="26"/>
        </w:rPr>
      </w:pPr>
      <w:r>
        <w:rPr>
          <w:b/>
          <w:sz w:val="26"/>
        </w:rPr>
        <w:t>(документов на имущество)</w:t>
      </w:r>
    </w:p>
    <w:p>
      <w:pPr>
        <w:pStyle w:val="Normal"/>
        <w:widowControl/>
        <w:spacing w:lineRule="auto" w:line="240"/>
        <w:ind w:hanging="10" w:left="110" w:right="0"/>
        <w:jc w:val="left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widowControl/>
        <w:spacing w:lineRule="auto" w:line="240"/>
        <w:ind w:hanging="10" w:left="110" w:right="0"/>
        <w:jc w:val="left"/>
        <w:rPr>
          <w:sz w:val="26"/>
        </w:rPr>
      </w:pPr>
      <w:r>
        <w:rPr>
          <w:b/>
          <w:sz w:val="26"/>
        </w:rPr>
        <w:t>г. __</w:t>
      </w:r>
    </w:p>
    <w:p>
      <w:pPr>
        <w:pStyle w:val="Normal"/>
        <w:widowControl/>
        <w:spacing w:lineRule="auto" w:line="240"/>
        <w:ind w:firstLine="800" w:left="100" w:right="0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widowControl/>
        <w:spacing w:lineRule="auto" w:line="240"/>
        <w:ind w:firstLine="800" w:left="100" w:right="0"/>
        <w:rPr>
          <w:sz w:val="26"/>
        </w:rPr>
      </w:pPr>
      <w:r>
        <w:rPr>
          <w:b/>
          <w:sz w:val="26"/>
        </w:rPr>
        <w:t>ТЕРРИТОРИАЛЬНОЕ</w:t>
        <w:tab/>
        <w:t xml:space="preserve"> УПРАВЛЕНИЕ</w:t>
        <w:tab/>
        <w:t>ФЕДЕРАЛЬНОГО АГЕНТСТВА ПО УПРАВЛЕНИЮ ГОСУДАРСТВЕННЫМ ИМУЩЕСТВОМ В __</w:t>
      </w:r>
      <w:r>
        <w:rPr>
          <w:sz w:val="26"/>
        </w:rPr>
        <w:t>, именуемое в дальнейшем «</w:t>
      </w:r>
      <w:r>
        <w:rPr>
          <w:b/>
          <w:sz w:val="26"/>
        </w:rPr>
        <w:t>Продавец</w:t>
      </w:r>
      <w:r>
        <w:rPr>
          <w:sz w:val="26"/>
        </w:rPr>
        <w:t xml:space="preserve">», в лице ___, действующего (-ей) на основании приказа от № , </w:t>
        <w:br/>
        <w:t>с одной стороны, и ___, именуемое (-ая, -ый) в дальнейшем «Покупатель», действующий (-ая) на основании паспорта Российской Федерации  №, с другой стороны, в соответствии с договором от ____ № _______ купли-продажи арестованного имущества (далее – Договор), далее совместно именуемые «Стороны», составили настоящий акт (далее – Акт) о нижеследующем: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 xml:space="preserve">В соответствии с п. 3.1. Договора Продавец передает, а Покупатель принимает документы на следующее арестованное имущество, принятые Продавцом на реализацию по акту приема-передачи документов, характеризующих арестованное имущество, </w:t>
        <w:br/>
        <w:t>и принятых от судебного пристава-исполнителя:</w:t>
      </w:r>
    </w:p>
    <w:p>
      <w:pPr>
        <w:pStyle w:val="Normal"/>
        <w:widowControl/>
        <w:spacing w:lineRule="auto" w:line="240"/>
        <w:ind w:hanging="0" w:left="875" w:right="13"/>
        <w:rPr>
          <w:sz w:val="26"/>
        </w:rPr>
      </w:pPr>
      <w:r>
        <w:rPr>
          <w:sz w:val="26"/>
        </w:rPr>
        <w:t>- «наименование имущества».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>Принятое Покупателем имущество возврату не подлежит. Продавец не несет ответственности з</w:t>
      </w:r>
      <w:bookmarkStart w:id="0" w:name="_GoBack"/>
      <w:bookmarkEnd w:id="0"/>
      <w:r>
        <w:rPr>
          <w:sz w:val="26"/>
        </w:rPr>
        <w:t>а качество проданного имущества.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>Оплата стоимости имущества в размере ___ произведена Покупателем в полном объеме.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>С момента подписания настоящего Акта Стороны не имеют друг к другу финансовых, материальных и иных претензий по надлежащему исполнению взаимных обязательств по Договору.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>Имущество считается переданным с момента подписания обеими сторонами настоящего Акта.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>Настоящий акт заключен в форме электронного документа.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firstLine="790" w:left="85" w:right="13"/>
        <w:rPr>
          <w:sz w:val="26"/>
        </w:rPr>
      </w:pPr>
      <w:r>
        <w:rPr>
          <w:sz w:val="26"/>
        </w:rPr>
        <w:t xml:space="preserve">Документы, передаваемые по Акту, прилагаются в виде электронных документов (скан-образов). </w:t>
      </w:r>
    </w:p>
    <w:p>
      <w:pPr>
        <w:pStyle w:val="Normal"/>
        <w:widowControl/>
        <w:spacing w:lineRule="auto" w:line="240"/>
        <w:ind w:firstLine="790" w:left="100" w:right="13"/>
        <w:rPr>
          <w:sz w:val="26"/>
        </w:rPr>
      </w:pPr>
      <w:r>
        <w:rPr>
          <w:sz w:val="26"/>
        </w:rPr>
      </w:r>
    </w:p>
    <w:p>
      <w:pPr>
        <w:pStyle w:val="Normal"/>
        <w:widowControl/>
        <w:tabs>
          <w:tab w:val="clear" w:pos="708"/>
          <w:tab w:val="center" w:pos="2530" w:leader="none"/>
          <w:tab w:val="center" w:pos="7590" w:leader="none"/>
        </w:tabs>
        <w:spacing w:lineRule="auto" w:line="240"/>
        <w:ind w:hanging="0" w:left="0" w:right="0"/>
        <w:jc w:val="left"/>
        <w:rPr>
          <w:sz w:val="26"/>
        </w:rPr>
      </w:pPr>
      <w:r>
        <w:rPr>
          <w:sz w:val="26"/>
        </w:rPr>
        <w:tab/>
        <w:t>Передал Продавец:</w:t>
        <w:tab/>
        <w:t>Принял Покупатель:</w:t>
      </w:r>
    </w:p>
    <w:p>
      <w:pPr>
        <w:pStyle w:val="Normal"/>
        <w:widowControl/>
        <w:tabs>
          <w:tab w:val="clear" w:pos="708"/>
          <w:tab w:val="center" w:pos="2530" w:leader="none"/>
          <w:tab w:val="center" w:pos="7590" w:leader="none"/>
        </w:tabs>
        <w:spacing w:lineRule="auto" w:line="240"/>
        <w:ind w:hanging="0" w:left="0" w:right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widowControl/>
        <w:tabs>
          <w:tab w:val="clear" w:pos="708"/>
          <w:tab w:val="center" w:pos="2460" w:leader="none"/>
          <w:tab w:val="center" w:pos="7460" w:leader="none"/>
        </w:tabs>
        <w:spacing w:lineRule="auto" w:line="240"/>
        <w:ind w:hanging="0" w:left="0" w:right="0"/>
        <w:jc w:val="left"/>
        <w:rPr>
          <w:sz w:val="26"/>
        </w:rPr>
      </w:pPr>
      <w:r>
        <w:rPr>
          <w:sz w:val="26"/>
        </w:rPr>
        <w:tab/>
        <w:t>___________ (________________)</w:t>
        <w:tab/>
        <w:t>___________ (________________)</w:t>
      </w:r>
    </w:p>
    <w:p>
      <w:pPr>
        <w:pStyle w:val="Normal"/>
        <w:widowControl/>
        <w:tabs>
          <w:tab w:val="clear" w:pos="708"/>
          <w:tab w:val="center" w:pos="2460" w:leader="none"/>
          <w:tab w:val="center" w:pos="7460" w:leader="none"/>
        </w:tabs>
        <w:spacing w:lineRule="auto" w:line="240"/>
        <w:ind w:hanging="0" w:left="0" w:right="0"/>
        <w:jc w:val="left"/>
        <w:rPr>
          <w:sz w:val="26"/>
        </w:rPr>
      </w:pPr>
      <w:r>
        <w:rPr>
          <w:sz w:val="26"/>
        </w:rPr>
        <w:tab/>
        <w:t>«____» __________________ 20__ г.</w:t>
        <w:tab/>
        <w:t>«____» __________________ 20__ г.</w:t>
      </w:r>
    </w:p>
    <w:p>
      <w:pPr>
        <w:pStyle w:val="Normal"/>
        <w:widowControl/>
        <w:tabs>
          <w:tab w:val="clear" w:pos="708"/>
          <w:tab w:val="center" w:pos="2360" w:leader="none"/>
          <w:tab w:val="center" w:pos="7560" w:leader="none"/>
        </w:tabs>
        <w:spacing w:lineRule="auto" w:line="240"/>
        <w:ind w:hanging="0" w:left="0" w:right="0"/>
        <w:jc w:val="left"/>
        <w:rPr>
          <w:sz w:val="24"/>
        </w:rPr>
      </w:pPr>
      <w:r>
        <w:rPr>
          <w:sz w:val="22"/>
        </w:rPr>
        <w:tab/>
      </w:r>
      <w:r>
        <w:rPr>
          <w:sz w:val="24"/>
        </w:rPr>
        <w:t>м.п.</w:t>
        <w:tab/>
        <w:t>м.п.</w:t>
      </w:r>
    </w:p>
    <w:p>
      <w:pPr>
        <w:pStyle w:val="Normal"/>
        <w:widowControl/>
        <w:tabs>
          <w:tab w:val="clear" w:pos="708"/>
          <w:tab w:val="center" w:pos="2360" w:leader="none"/>
          <w:tab w:val="center" w:pos="7560" w:leader="none"/>
        </w:tabs>
        <w:spacing w:lineRule="auto" w:line="240"/>
        <w:ind w:hanging="0" w:left="0" w:right="0"/>
        <w:jc w:val="left"/>
        <w:rPr>
          <w:sz w:val="24"/>
        </w:rPr>
      </w:pPr>
      <w:r>
        <w:rPr>
          <w:sz w:val="24"/>
        </w:rPr>
      </w:r>
    </w:p>
    <w:sectPr>
      <w:type w:val="nextPage"/>
      <w:pgSz w:w="11906" w:h="16838"/>
      <w:pgMar w:left="840" w:right="932" w:gutter="0" w:header="0" w:top="709" w:footer="0" w:bottom="189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5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98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70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42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14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86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58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30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020" w:hanging="0"/>
      </w:pPr>
      <w:rPr>
        <w:dstrike w:val="false"/>
        <w:strike w:val="false"/>
        <w:sz w:val="28"/>
        <w:i w:val="false"/>
        <w:u w:val="none" w:color="000000"/>
        <w:b w:val="false"/>
        <w:rFonts w:ascii="Calibri" w:hAnsi="Calibri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ans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28" w:before="0" w:after="0"/>
      <w:ind w:firstLine="790" w:left="100" w:right="0"/>
      <w:jc w:val="both"/>
    </w:pPr>
    <w:rPr>
      <w:rFonts w:ascii="Calibri" w:hAnsi="Calibri" w:eastAsia="Noto Sans" w:cs="Noto Sans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64" w:before="120" w:after="120"/>
      <w:ind w:hanging="0" w:left="0" w:right="0"/>
      <w:jc w:val="both"/>
      <w:outlineLvl w:val="0"/>
    </w:pPr>
    <w:rPr>
      <w:rFonts w:ascii="XO Thames" w:hAnsi="XO Thames" w:eastAsia="Noto Sans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64" w:before="120" w:after="120"/>
      <w:ind w:hanging="0" w:left="0" w:right="0"/>
      <w:jc w:val="both"/>
      <w:outlineLvl w:val="1"/>
    </w:pPr>
    <w:rPr>
      <w:rFonts w:ascii="XO Thames" w:hAnsi="XO Thames" w:eastAsia="Noto Sans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64" w:before="120" w:after="120"/>
      <w:ind w:hanging="0" w:left="0" w:right="0"/>
      <w:jc w:val="both"/>
      <w:outlineLvl w:val="2"/>
    </w:pPr>
    <w:rPr>
      <w:rFonts w:ascii="XO Thames" w:hAnsi="XO Thames" w:eastAsia="Noto Sans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64" w:before="120" w:after="120"/>
      <w:ind w:hanging="0" w:left="0" w:right="0"/>
      <w:jc w:val="both"/>
      <w:outlineLvl w:val="3"/>
    </w:pPr>
    <w:rPr>
      <w:rFonts w:ascii="XO Thames" w:hAnsi="XO Thames" w:eastAsia="Noto Sans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64" w:before="120" w:after="120"/>
      <w:ind w:hanging="0" w:left="0" w:right="0"/>
      <w:jc w:val="both"/>
      <w:outlineLvl w:val="4"/>
    </w:pPr>
    <w:rPr>
      <w:rFonts w:ascii="XO Thames" w:hAnsi="XO Thames" w:eastAsia="Noto Sans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1">
    <w:name w:val="Знак примечания1"/>
    <w:basedOn w:val="13"/>
    <w:link w:val="111"/>
    <w:qFormat/>
    <w:rPr>
      <w:sz w:val="16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Marginalia">
    <w:name w:val="Marginalia"/>
    <w:qFormat/>
    <w:rPr>
      <w:sz w:val="20"/>
    </w:rPr>
  </w:style>
  <w:style w:type="character" w:styleId="11">
    <w:name w:val="Обычный1"/>
    <w:link w:val="112"/>
    <w:qFormat/>
    <w:rPr>
      <w:rFonts w:ascii="Times New Roman" w:hAnsi="Times New Roman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ListParagraph">
    <w:name w:val="List Paragraph"/>
    <w:link w:val="ListParagraph1"/>
    <w:qFormat/>
    <w:rPr>
      <w:rFonts w:ascii="Times New Roman" w:hAnsi="Times New Roman"/>
    </w:rPr>
  </w:style>
  <w:style w:type="character" w:styleId="Heading51">
    <w:name w:val="Heading 51"/>
    <w:qFormat/>
    <w:rPr>
      <w:rFonts w:ascii="XO Thames" w:hAnsi="XO Thames"/>
      <w:b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12">
    <w:name w:val="Гиперссылка1"/>
    <w:link w:val="113"/>
    <w:qFormat/>
    <w:rPr>
      <w:color w:val="0000FF"/>
      <w:u w:val="single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13">
    <w:name w:val="Основной шрифт абзаца1"/>
    <w:link w:val="114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111">
    <w:name w:val="Знак примечания11"/>
    <w:basedOn w:val="114"/>
    <w:link w:val="1"/>
    <w:qFormat/>
    <w:pPr/>
    <w:rPr>
      <w:sz w:val="16"/>
    </w:rPr>
  </w:style>
  <w:style w:type="paragraph" w:styleId="TOC2">
    <w:name w:val="toc 2"/>
    <w:next w:val="Normal"/>
    <w:uiPriority w:val="39"/>
    <w:pPr>
      <w:widowControl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Noto Sans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CommentText">
    <w:name w:val="annotation text"/>
    <w:basedOn w:val="Normal"/>
    <w:pPr>
      <w:widowControl/>
      <w:spacing w:lineRule="auto" w:line="240"/>
    </w:pPr>
    <w:rPr>
      <w:sz w:val="20"/>
    </w:rPr>
  </w:style>
  <w:style w:type="paragraph" w:styleId="112">
    <w:name w:val="Обычный11"/>
    <w:link w:val="11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Times New Roman" w:hAnsi="Times New Roman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Noto Sans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widowControl/>
      <w:spacing w:lineRule="auto" w:line="264" w:before="0" w:after="160"/>
      <w:ind w:hanging="0" w:left="720"/>
      <w:contextualSpacing/>
      <w:jc w:val="left"/>
    </w:pPr>
    <w:rPr>
      <w:rFonts w:ascii="Times New Roman" w:hAnsi="Times New Roman"/>
    </w:rPr>
  </w:style>
  <w:style w:type="paragraph" w:styleId="BalloonText1">
    <w:name w:val="Balloon Text1"/>
    <w:basedOn w:val="Normal"/>
    <w:link w:val="BalloonText"/>
    <w:qFormat/>
    <w:pPr>
      <w:widowControl/>
      <w:spacing w:lineRule="auto" w:line="240"/>
    </w:pPr>
    <w:rPr>
      <w:rFonts w:ascii="Segoe UI" w:hAnsi="Segoe UI"/>
      <w:sz w:val="18"/>
    </w:rPr>
  </w:style>
  <w:style w:type="paragraph" w:styleId="Internetlink">
    <w:name w:val="Internet link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Noto Sans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Noto Sans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64" w:before="0" w:after="160"/>
      <w:ind w:hanging="0" w:left="0" w:right="0"/>
      <w:jc w:val="left"/>
    </w:pPr>
    <w:rPr>
      <w:rFonts w:ascii="XO Thames" w:hAnsi="XO Thames" w:eastAsia="Noto Sans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Гиперссылка11"/>
    <w:link w:val="12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Noto Sans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160"/>
      <w:ind w:hanging="0" w:left="0" w:right="0"/>
      <w:jc w:val="both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Noto Sans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64" w:before="0" w:after="160"/>
      <w:ind w:hanging="0" w:left="0" w:right="0"/>
      <w:jc w:val="both"/>
    </w:pPr>
    <w:rPr>
      <w:rFonts w:ascii="XO Thames" w:hAnsi="XO Thames" w:eastAsia="Noto Sans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64" w:before="567" w:after="567"/>
      <w:ind w:hanging="0" w:left="0" w:right="0"/>
      <w:jc w:val="center"/>
    </w:pPr>
    <w:rPr>
      <w:rFonts w:ascii="XO Thames" w:hAnsi="XO Thames" w:eastAsia="Noto Sans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4">
    <w:name w:val="Основной шрифт абзаца11"/>
    <w:link w:val="13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Noto Sans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table" w:default="1" w:styleId="Style_3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3">
    <w:name w:val="Table Grid"/>
    <w:basedOn w:val="Style_32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LibreOffice/24.8.7.2$Linux_X86_64 LibreOffice_project/480$Build-2</Application>
  <AppVersion>15.0000</AppVersion>
  <Pages>1</Pages>
  <Words>216</Words>
  <Characters>1494</Characters>
  <CharactersWithSpaces>1697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2026-10-14T09:52:16Z</dcterms:created>
  <dc:creator/>
  <dc:description/>
  <dc:language>ru-RU</dc:language>
  <cp:lastModifiedBy/>
  <dcterms:modified xsi:type="dcterms:W3CDTF">2026-10-14T09:52:16Z</dcterms:modified>
  <cp:revision>0</cp:revision>
  <dc:subject/>
  <dc:title/>
</cp:coreProperties>
</file>