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567" w:leader="none"/>
        </w:tabs>
        <w:jc w:val="right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right"/>
        <w:rPr/>
      </w:pPr>
      <w:r>
        <w:rPr/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spacing w:val="-6"/>
        </w:rPr>
      </w:pPr>
      <w:r>
        <w:rPr>
          <w:rFonts w:ascii="Times New Roman CYR" w:hAnsi="Times New Roman CYR"/>
          <w:b/>
        </w:rPr>
        <w:t>ЗАЯВКА НА УЧАСТИЕ В АУКЦИОНЕ</w:t>
      </w:r>
    </w:p>
    <w:p>
      <w:pPr>
        <w:pStyle w:val="ConsPlusNonformat1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left="0" w:right="0" w:firstLine="708"/>
        <w:jc w:val="both"/>
        <w:rPr/>
      </w:pPr>
      <w:r>
        <w:rPr/>
        <w:t>1. Ознакомившись с информационным извещением о проведении аукциона по продаже арестованного имущества_______________________________________________</w:t>
      </w:r>
    </w:p>
    <w:p>
      <w:pPr>
        <w:pStyle w:val="Normal"/>
        <w:widowControl/>
        <w:ind w:left="0" w:right="0" w:firstLine="708"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_____________________________________________________________________________, опубликованном на сайте </w:t>
      </w:r>
      <w:hyperlink r:id="rId2">
        <w:r>
          <w:rPr/>
          <w:t>www.torgi.gov.ru</w:t>
        </w:r>
      </w:hyperlink>
      <w:r>
        <w:rPr/>
        <w:t xml:space="preserve"> и на сайте электронной площадки   https://www.rts-tender.ru и изучив предмет аукциона,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  <w:t>(для юридического лица - полное наименование; для физического лица - Ф.И.О.)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 </w:t>
      </w:r>
      <w:r>
        <w:rPr/>
        <w:t xml:space="preserve">(далее - "Заявитель"), в лице ____________________________________________________,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действующего на основании_____________________________________________________</w:t>
      </w:r>
    </w:p>
    <w:p>
      <w:pPr>
        <w:pStyle w:val="Normal"/>
        <w:widowControl/>
        <w:jc w:val="both"/>
        <w:rPr/>
      </w:pPr>
      <w:r>
        <w:rPr/>
      </w:r>
    </w:p>
    <w:p>
      <w:pPr>
        <w:pStyle w:val="ConsPlusNormal1"/>
        <w:widowControl/>
        <w:ind w:left="0" w:right="0" w:firstLine="708"/>
        <w:jc w:val="both"/>
        <w:rPr/>
      </w:pPr>
      <w:r>
        <w:rPr>
          <w:rFonts w:ascii="Times New Roman" w:hAnsi="Times New Roman"/>
          <w:sz w:val="24"/>
        </w:rPr>
        <w:t xml:space="preserve">просит принять настоящую заявку на участие в аукционе, проводимого Территориальным управлением Росимущества в Камчатском крае (далее - "Организатор торгов") «____» ______________20___г. в ____ ч. ____ мин. по московскому времени на электронной торговой площадке, находящейся в сети интернет по адресу </w:t>
        <w:br/>
      </w:r>
      <w:hyperlink r:id="rId3">
        <w:r>
          <w:rPr>
            <w:rFonts w:ascii="Times New Roman" w:hAnsi="Times New Roman"/>
            <w:sz w:val="24"/>
          </w:rPr>
          <w:t>https://www.rts-tender.ru</w:t>
        </w:r>
      </w:hyperlink>
      <w:r>
        <w:rPr>
          <w:rFonts w:ascii="Times New Roman" w:hAnsi="Times New Roman"/>
          <w:sz w:val="24"/>
        </w:rPr>
        <w:t>.</w:t>
      </w:r>
    </w:p>
    <w:p>
      <w:pPr>
        <w:pStyle w:val="ConsPlusNormal1"/>
        <w:widowControl/>
        <w:ind w:left="0" w:right="0" w:firstLine="708"/>
        <w:jc w:val="both"/>
        <w:rPr/>
      </w:pPr>
      <w:r>
        <w:rPr>
          <w:rFonts w:ascii="Times New Roman" w:hAnsi="Times New Roman"/>
          <w:sz w:val="24"/>
        </w:rPr>
        <w:t>2. Подавая настоящую заявку на участие в аукционе, Заявитель обязуется соблюдать условия проведения аукциона, содержащиеся в указанном выше извещении.</w:t>
      </w:r>
    </w:p>
    <w:p>
      <w:pPr>
        <w:pStyle w:val="ConsPlusNormal1"/>
        <w:widowControl/>
        <w:ind w:left="0" w:right="0" w:firstLine="708"/>
        <w:jc w:val="both"/>
        <w:rPr/>
      </w:pPr>
      <w:r>
        <w:rPr>
          <w:rFonts w:ascii="Times New Roman" w:hAnsi="Times New Roman"/>
          <w:sz w:val="24"/>
        </w:rPr>
        <w:t>3. Настоящим Заявитель подтверждает, что он ознакомлен с проектом Протокола о результатах аукциона /проектом Договора купли - продажи имущества и принимает его полностью.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В случае признания победителем аукциона Заявитель обязуется:</w:t>
      </w:r>
    </w:p>
    <w:p>
      <w:pPr>
        <w:pStyle w:val="ConsPlusNormal1"/>
        <w:widowControl/>
        <w:ind w:left="54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подписать Протокол о результатах аукциона;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оплатить реализуемое имущество по цене, в порядке и сроки, установленные подписанным Протоколом о результатах аукциона.</w:t>
      </w:r>
    </w:p>
    <w:p>
      <w:pPr>
        <w:pStyle w:val="Style11"/>
        <w:spacing w:lineRule="auto" w:line="276" w:before="0" w:after="0"/>
        <w:ind w:firstLine="284"/>
        <w:jc w:val="both"/>
        <w:rPr>
          <w:rFonts w:ascii="Times New Roman" w:hAnsi="Times New Roman"/>
          <w:sz w:val="24"/>
        </w:rPr>
      </w:pPr>
      <w:r>
        <w:rPr>
          <w:sz w:val="24"/>
          <w:szCs w:val="22"/>
        </w:rPr>
        <w:tab/>
        <w:t>5. Заявитель осведомлен о том, что выставленное на торги имущество продается на основании постановления судебного пристава-исполнителя о передаче на реализацию на торгах арестованного имущества должника по исполнительному производству и согласен с тем, что проданное на торгах имущество возврату не подлежит, и Организатор торгов, не несут ответственности за качество/комплектность/техническое состояние реализуемого имущества.</w:t>
      </w:r>
    </w:p>
    <w:p>
      <w:pPr>
        <w:pStyle w:val="Style11"/>
        <w:spacing w:lineRule="auto" w:line="276" w:before="0" w:after="0"/>
        <w:ind w:firstLine="284"/>
        <w:jc w:val="both"/>
        <w:rPr>
          <w:rFonts w:ascii="Times New Roman" w:hAnsi="Times New Roman"/>
          <w:sz w:val="24"/>
        </w:rPr>
      </w:pPr>
      <w:r>
        <w:rPr>
          <w:sz w:val="24"/>
          <w:szCs w:val="22"/>
        </w:rPr>
        <w:tab/>
        <w:t xml:space="preserve">6. Заявитель осведомлен о том, что Организатор торгов не несут ответственности за ущерб, который может быть причинен Заявителю в связи с отменой торгов или отзывом имущества с реализации, приостановлением/отложением торгов (независимо от времени до начала проведения торгов), если данные действия произведены во исполнение судебного решения, предписания уполномоченного государственного органа, постановления судебного пристава-исполнителя, в иных случаях, предусмотренных законодательством РФ. </w:t>
      </w:r>
    </w:p>
    <w:p>
      <w:pPr>
        <w:pStyle w:val="Style11"/>
        <w:widowControl/>
        <w:spacing w:lineRule="auto" w:line="276"/>
        <w:ind w:firstLine="284"/>
        <w:jc w:val="both"/>
        <w:rPr>
          <w:rFonts w:ascii="Times New Roman" w:hAnsi="Times New Roman"/>
          <w:sz w:val="24"/>
        </w:rPr>
      </w:pPr>
      <w:r>
        <w:rPr>
          <w:sz w:val="24"/>
          <w:szCs w:val="22"/>
        </w:rPr>
        <w:tab/>
        <w:t>7. Заявитель осведомлен о том, что он вправе изменить или отозвать заявку до момента приобретения им статуса участника торгов, а также ознакомлен с основаниями для отказа в допуске заявки к участию в торгах.</w:t>
      </w:r>
    </w:p>
    <w:p>
      <w:pPr>
        <w:pStyle w:val="Normal"/>
        <w:widowControl/>
        <w:spacing w:lineRule="auto" w:line="276" w:before="0" w:after="0"/>
        <w:ind w:firstLine="284"/>
        <w:jc w:val="both"/>
        <w:rPr/>
      </w:pPr>
      <w:r>
        <w:rPr>
          <w:rFonts w:eastAsia="Times New Roman" w:cs="Times New Roman"/>
          <w:sz w:val="24"/>
          <w:lang w:eastAsia="ru-RU"/>
        </w:rPr>
        <w:tab/>
        <w:t xml:space="preserve">8. </w:t>
      </w:r>
      <w:bookmarkStart w:id="0" w:name="_Hlk125552996"/>
      <w:r>
        <w:rPr>
          <w:rFonts w:eastAsia="Times New Roman" w:cs="Times New Roman"/>
          <w:sz w:val="24"/>
          <w:lang w:eastAsia="ru-RU"/>
        </w:rPr>
        <w:t>Заявитель осведомлен о том, что</w:t>
      </w:r>
      <w:bookmarkEnd w:id="0"/>
      <w:r>
        <w:rPr>
          <w:rFonts w:eastAsia="Times New Roman" w:cs="Times New Roman"/>
          <w:sz w:val="24"/>
          <w:lang w:eastAsia="ru-RU"/>
        </w:rPr>
        <w:t xml:space="preserve"> сумма внесенного задатка возвращается Заявителю в случае отзыва заявки, отмены торгов, а также если Заявитель принял участие в торгах, но не признан победителем. При отказе/уклонении победителя торгов от подписания договора купли-продажи и/или в случае неоплаты приобретенного имущества в течение пяти дней со дня проведения торгов, победитель утрачивает право на заключение договора купли-продажи имущества, задаток победителю не возвращается и подлежит перечислению в федеральный бюджет.</w:t>
      </w:r>
    </w:p>
    <w:p>
      <w:pPr>
        <w:pStyle w:val="ConsPlusNormal1"/>
        <w:widowControl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. Подавая настоящую заявку, Заявитель предоставляет свое согласие на обработку персональных данных, а именно ФИО, паспортных данных, ИНН и иных данных в соответствии с </w:t>
      </w:r>
      <w:hyperlink r:id="rId4">
        <w:r>
          <w:rPr>
            <w:rFonts w:ascii="Times New Roman" w:hAnsi="Times New Roman"/>
            <w:color w:val="000000"/>
            <w:sz w:val="24"/>
            <w:u w:val="none"/>
          </w:rPr>
          <w:t>п. 4 ст. 9</w:t>
        </w:r>
      </w:hyperlink>
      <w:r>
        <w:rPr>
          <w:rFonts w:ascii="Times New Roman" w:hAnsi="Times New Roman"/>
          <w:sz w:val="24"/>
        </w:rPr>
        <w:t xml:space="preserve"> Федерального закона от 27.07.2006  № 152-ФЗ «О персональных данных» с целью оформления Протокола о результатах аукциона, Договора купли-продажи и иных документов, необходимых для организации и проведения аукциона и иных процедур, связанных с проведением аукциона.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 xml:space="preserve">. Реквизиты Заявителя: 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Normal"/>
        <w:widowControl/>
        <w:spacing w:before="0" w:after="0"/>
        <w:contextualSpacing/>
        <w:rPr/>
      </w:pPr>
      <w:r>
        <w:rPr/>
        <w:tab/>
        <w:t xml:space="preserve">ИНН (физ. </w:t>
      </w:r>
      <w:r>
        <w:rPr/>
        <w:t>л</w:t>
      </w:r>
      <w:r>
        <w:rPr/>
        <w:t>ица__________________________________________________________</w:t>
      </w:r>
    </w:p>
    <w:p>
      <w:pPr>
        <w:pStyle w:val="Normal"/>
        <w:widowControl/>
        <w:spacing w:before="0" w:after="0"/>
        <w:contextualSpacing/>
        <w:rPr/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Е-mail__________________________________________________________________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р/счет______________________________ к/счет_______________________________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ИНН____________________________КПП___________________________________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ОГРН__________________________________________________________________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/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Заявителя:</w:t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nformat1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________________________________/__________________________________/</w:t>
      </w:r>
    </w:p>
    <w:p>
      <w:pPr>
        <w:pStyle w:val="ConsPlusNonformat1"/>
        <w:widowControl/>
        <w:ind w:left="708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(подпись)</w:t>
        <w:tab/>
        <w:tab/>
        <w:tab/>
        <w:t xml:space="preserve">                   (расшифровка подписи)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bidi w:val="0"/>
      <w:spacing w:lineRule="auto" w:line="264" w:before="120" w:after="120"/>
      <w:ind w:left="0" w:right="0" w:hanging="0"/>
      <w:jc w:val="both"/>
      <w:outlineLvl w:val="0"/>
    </w:pPr>
    <w:rPr>
      <w:rFonts w:ascii="XO Thames" w:hAnsi="XO Thames" w:eastAsia="Tahoma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bidi w:val="0"/>
      <w:spacing w:lineRule="auto" w:line="264" w:before="120" w:after="120"/>
      <w:ind w:left="0" w:right="0" w:hanging="0"/>
      <w:jc w:val="both"/>
      <w:outlineLvl w:val="1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bidi w:val="0"/>
      <w:spacing w:lineRule="auto" w:line="264" w:before="120" w:after="120"/>
      <w:ind w:left="0" w:right="0" w:hanging="0"/>
      <w:jc w:val="both"/>
      <w:outlineLvl w:val="2"/>
    </w:pPr>
    <w:rPr>
      <w:rFonts w:ascii="XO Thames" w:hAnsi="XO Thames" w:eastAsia="Tahoma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bidi w:val="0"/>
      <w:spacing w:lineRule="auto" w:line="264" w:before="120" w:after="120"/>
      <w:ind w:left="0" w:right="0" w:hanging="0"/>
      <w:jc w:val="both"/>
      <w:outlineLvl w:val="3"/>
    </w:pPr>
    <w:rPr>
      <w:rFonts w:ascii="XO Thames" w:hAnsi="XO Thames" w:eastAsia="Tahoma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bidi w:val="0"/>
      <w:spacing w:lineRule="auto" w:line="264" w:before="120" w:after="120"/>
      <w:ind w:left="0" w:right="0" w:hanging="0"/>
      <w:jc w:val="both"/>
      <w:outlineLvl w:val="4"/>
    </w:pPr>
    <w:rPr>
      <w:rFonts w:ascii="XO Thames" w:hAnsi="XO Thames" w:eastAsia="Tahoma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ListParagraph">
    <w:name w:val="List Paragraph"/>
    <w:link w:val="ListParagraph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onsPlusNormal">
    <w:name w:val="ConsPlusNormal"/>
    <w:link w:val="ConsPlusNormal1"/>
    <w:qFormat/>
    <w:rPr>
      <w:rFonts w:ascii="Arial" w:hAnsi="Arial"/>
      <w:sz w:val="20"/>
    </w:rPr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styleId="Style9">
    <w:name w:val="Интернет-ссылка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Title">
    <w:name w:val="Title"/>
    <w:qFormat/>
    <w:rPr>
      <w:rFonts w:ascii="XO Thames" w:hAnsi="XO Thames"/>
      <w:b/>
      <w:caps/>
      <w:sz w:val="40"/>
    </w:rPr>
  </w:style>
  <w:style w:type="character" w:styleId="Heading4">
    <w:name w:val="Heading 4"/>
    <w:qFormat/>
    <w:rPr>
      <w:rFonts w:ascii="XO Thames" w:hAnsi="XO Thames"/>
      <w:b/>
      <w:sz w:val="24"/>
    </w:rPr>
  </w:style>
  <w:style w:type="character" w:styleId="Heading2">
    <w:name w:val="Heading 2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Droid Sans Devanagari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21">
    <w:name w:val="TOC 2"/>
    <w:next w:val="Normal"/>
    <w:uiPriority w:val="39"/>
    <w:pPr>
      <w:widowControl/>
      <w:bidi w:val="0"/>
      <w:spacing w:lineRule="auto" w:line="264" w:before="0" w:after="160"/>
      <w:ind w:left="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bidi w:val="0"/>
      <w:spacing w:lineRule="auto" w:line="264" w:before="0" w:after="160"/>
      <w:ind w:left="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bidi w:val="0"/>
      <w:spacing w:lineRule="auto" w:line="264" w:before="0" w:after="160"/>
      <w:ind w:left="10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bidi w:val="0"/>
      <w:spacing w:lineRule="auto" w:line="264" w:before="0" w:after="160"/>
      <w:ind w:left="1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"/>
    <w:link w:val="DefaultParagraphFont"/>
    <w:qFormat/>
    <w:pPr>
      <w:widowControl/>
      <w:bidi w:val="0"/>
      <w:spacing w:lineRule="auto" w:line="264" w:before="0" w:after="160"/>
      <w:ind w:left="0" w:right="0" w:hanging="0"/>
      <w:jc w:val="left"/>
    </w:pPr>
    <w:rPr>
      <w:rFonts w:ascii="Calibri" w:hAnsi="Calibri" w:eastAsia="Tahoma" w:cs="Droid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">
    <w:name w:val="Endnote"/>
    <w:link w:val="Endnote"/>
    <w:qFormat/>
    <w:pPr>
      <w:widowControl/>
      <w:bidi w:val="0"/>
      <w:spacing w:lineRule="auto" w:line="264" w:before="0" w:after="16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1">
    <w:name w:val="List Paragraph"/>
    <w:basedOn w:val="Normal"/>
    <w:link w:val="ListParagraph"/>
    <w:qFormat/>
    <w:pPr>
      <w:widowControl/>
      <w:spacing w:before="0" w:after="0"/>
      <w:ind w:left="720" w:right="0" w:hanging="0"/>
      <w:contextualSpacing/>
    </w:pPr>
    <w:rPr/>
  </w:style>
  <w:style w:type="paragraph" w:styleId="31">
    <w:name w:val="TOC 3"/>
    <w:next w:val="Normal"/>
    <w:uiPriority w:val="39"/>
    <w:pPr>
      <w:widowControl/>
      <w:bidi w:val="0"/>
      <w:spacing w:lineRule="auto" w:line="264" w:before="0" w:after="160"/>
      <w:ind w:left="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"/>
    <w:link w:val="ConsPlusNormal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"/>
    <w:link w:val="ConsPlusNonformat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qFormat/>
    <w:pPr>
      <w:widowControl/>
      <w:bidi w:val="0"/>
      <w:spacing w:lineRule="auto" w:line="264" w:before="0" w:after="160"/>
      <w:ind w:left="0" w:right="0" w:hanging="0"/>
      <w:jc w:val="left"/>
    </w:pPr>
    <w:rPr>
      <w:rFonts w:ascii="Calibri" w:hAnsi="Calibri" w:eastAsia="Tahoma" w:cs="Droid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64" w:before="0" w:after="16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uiPriority w:val="39"/>
    <w:pPr>
      <w:widowControl/>
      <w:bidi w:val="0"/>
      <w:spacing w:lineRule="auto" w:line="264" w:before="0" w:after="16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5">
    <w:name w:val="Колонтитул"/>
    <w:qFormat/>
    <w:pPr>
      <w:widowControl/>
      <w:bidi w:val="0"/>
      <w:spacing w:lineRule="auto" w:line="240" w:before="0" w:after="160"/>
      <w:ind w:left="0" w:right="0" w:hanging="0"/>
      <w:jc w:val="both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bidi w:val="0"/>
      <w:spacing w:lineRule="auto" w:line="264" w:before="0" w:after="160"/>
      <w:ind w:left="1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bidi w:val="0"/>
      <w:spacing w:lineRule="auto" w:line="264" w:before="0" w:after="160"/>
      <w:ind w:left="1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bidi w:val="0"/>
      <w:spacing w:lineRule="auto" w:line="264" w:before="0" w:after="160"/>
      <w:ind w:left="8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6">
    <w:name w:val="Subtitle"/>
    <w:next w:val="Normal"/>
    <w:uiPriority w:val="11"/>
    <w:qFormat/>
    <w:pPr>
      <w:widowControl/>
      <w:bidi w:val="0"/>
      <w:spacing w:lineRule="auto" w:line="264" w:before="0" w:after="160"/>
      <w:ind w:left="0" w:right="0" w:hanging="0"/>
      <w:jc w:val="both"/>
    </w:pPr>
    <w:rPr>
      <w:rFonts w:ascii="XO Thames" w:hAnsi="XO Thames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7">
    <w:name w:val="Title"/>
    <w:next w:val="Normal"/>
    <w:uiPriority w:val="10"/>
    <w:qFormat/>
    <w:pPr>
      <w:widowControl/>
      <w:bidi w:val="0"/>
      <w:spacing w:lineRule="auto" w:line="264" w:before="567" w:after="567"/>
      <w:ind w:left="0" w:right="0" w:hanging="0"/>
      <w:jc w:val="center"/>
    </w:pPr>
    <w:rPr>
      <w:rFonts w:ascii="XO Thames" w:hAnsi="XO Thames" w:eastAsia="Tahoma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6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s://www.rts-tender.ru/" TargetMode="External"/><Relationship Id="rId4" Type="http://schemas.openxmlformats.org/officeDocument/2006/relationships/hyperlink" Target="consultantplus://offline/ref=3F57B589801BE6EC2996D876C1965BEF9B8228EFE7425AFE06DA8690E194D274F2DBFF0818EC82F9C6i2P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LibreOffice/7.3.7.2$Linux_X86_64 LibreOffice_project/30$Build-2</Application>
  <AppVersion>15.0000</AppVersion>
  <Pages>2</Pages>
  <Words>462</Words>
  <Characters>4169</Characters>
  <CharactersWithSpaces>4639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2025-02-27T03:54:49Z</dcterms:created>
  <dc:creator/>
  <dc:description/>
  <dc:language>ru-RU</dc:language>
  <cp:lastModifiedBy/>
  <dcterms:modified xsi:type="dcterms:W3CDTF">2025-07-03T11:00:30Z</dcterms:modified>
  <cp:revision>1</cp:revision>
  <dc:subject/>
  <dc:title/>
</cp:coreProperties>
</file>