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B7F73" w14:textId="77777777" w:rsidR="00DA744E" w:rsidRDefault="00DA744E" w:rsidP="00DA744E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УТВЕРЖДЕНА</w:t>
      </w:r>
    </w:p>
    <w:p w14:paraId="27B532D9" w14:textId="77777777" w:rsidR="00DA744E" w:rsidRDefault="00DA744E" w:rsidP="00DA744E">
      <w:pPr>
        <w:spacing w:before="120" w:line="240" w:lineRule="exac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распоряжением администрации</w:t>
      </w:r>
    </w:p>
    <w:p w14:paraId="6D6C8107" w14:textId="77777777" w:rsidR="00DA744E" w:rsidRDefault="00DA744E" w:rsidP="00DA744E">
      <w:pPr>
        <w:spacing w:line="240" w:lineRule="exac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городского поселения</w:t>
      </w:r>
    </w:p>
    <w:p w14:paraId="769ECD58" w14:textId="77777777" w:rsidR="00DA744E" w:rsidRDefault="00DA744E" w:rsidP="00DA744E">
      <w:pPr>
        <w:spacing w:line="240" w:lineRule="exac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«Город Амурск» Амурского </w:t>
      </w:r>
    </w:p>
    <w:p w14:paraId="4538A713" w14:textId="77777777" w:rsidR="00DA744E" w:rsidRDefault="00DA744E" w:rsidP="00DA744E">
      <w:pPr>
        <w:spacing w:line="240" w:lineRule="exac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14:paraId="296E525B" w14:textId="77777777" w:rsidR="00DA744E" w:rsidRDefault="00DA744E" w:rsidP="00DA744E">
      <w:pPr>
        <w:spacing w:line="240" w:lineRule="exac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Хабаровского края</w:t>
      </w:r>
    </w:p>
    <w:p w14:paraId="085A275B" w14:textId="5F1F3785" w:rsidR="00DA744E" w:rsidRDefault="00DA744E" w:rsidP="00DA744E">
      <w:pPr>
        <w:spacing w:before="120" w:line="240" w:lineRule="exac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4078DE">
        <w:rPr>
          <w:sz w:val="28"/>
          <w:szCs w:val="28"/>
        </w:rPr>
        <w:t xml:space="preserve">от   </w:t>
      </w:r>
      <w:r w:rsidR="00C24DC4">
        <w:rPr>
          <w:sz w:val="28"/>
          <w:szCs w:val="28"/>
        </w:rPr>
        <w:t>06.10</w:t>
      </w:r>
      <w:r w:rsidR="00BA72B6">
        <w:rPr>
          <w:sz w:val="28"/>
          <w:szCs w:val="28"/>
        </w:rPr>
        <w:t>.2026</w:t>
      </w:r>
      <w:r w:rsidRPr="004078DE">
        <w:rPr>
          <w:sz w:val="28"/>
          <w:szCs w:val="28"/>
        </w:rPr>
        <w:t xml:space="preserve">  № </w:t>
      </w:r>
      <w:r w:rsidR="00C24DC4">
        <w:rPr>
          <w:sz w:val="28"/>
          <w:szCs w:val="28"/>
        </w:rPr>
        <w:t xml:space="preserve"> 968</w:t>
      </w:r>
      <w:r w:rsidRPr="004078DE">
        <w:rPr>
          <w:sz w:val="28"/>
          <w:szCs w:val="28"/>
        </w:rPr>
        <w:t>__</w:t>
      </w:r>
    </w:p>
    <w:p w14:paraId="14DBE17E" w14:textId="77777777" w:rsidR="00DA744E" w:rsidRDefault="00DA744E" w:rsidP="00DA744E">
      <w:pPr>
        <w:jc w:val="both"/>
        <w:rPr>
          <w:sz w:val="28"/>
          <w:szCs w:val="28"/>
        </w:rPr>
      </w:pPr>
    </w:p>
    <w:p w14:paraId="526668BA" w14:textId="77777777" w:rsidR="00DA744E" w:rsidRDefault="00DA744E" w:rsidP="00DA744E">
      <w:pPr>
        <w:jc w:val="both"/>
        <w:rPr>
          <w:sz w:val="28"/>
          <w:szCs w:val="28"/>
        </w:rPr>
      </w:pPr>
    </w:p>
    <w:p w14:paraId="622FE9E1" w14:textId="77777777" w:rsidR="00C24DC4" w:rsidRDefault="00C24DC4" w:rsidP="00C24DC4">
      <w:pPr>
        <w:ind w:firstLine="708"/>
        <w:jc w:val="both"/>
        <w:rPr>
          <w:sz w:val="28"/>
          <w:szCs w:val="28"/>
        </w:rPr>
      </w:pPr>
      <w:bookmarkStart w:id="0" w:name="_Hlk146892614"/>
      <w:bookmarkStart w:id="1" w:name="_Hlk121404573"/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. Организатор аукциона: Администрация городского поселения «Город Амурск» Амурского муниципального района Хабаровского края, 682640,</w:t>
      </w:r>
      <w:r>
        <w:rPr>
          <w:sz w:val="28"/>
          <w:szCs w:val="28"/>
        </w:rPr>
        <w:br/>
        <w:t>г. Амурск, пр. Комсомольский, д. 2А, oumi@amursk.ru, тел. (42 142) 2 64 81.</w:t>
      </w:r>
    </w:p>
    <w:p w14:paraId="632C49E8" w14:textId="77777777" w:rsidR="00C24DC4" w:rsidRDefault="00C24DC4" w:rsidP="00C24D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Место, дата и время проведения аукциона: аукцион состоится</w:t>
      </w:r>
      <w:r>
        <w:rPr>
          <w:sz w:val="28"/>
          <w:szCs w:val="28"/>
        </w:rPr>
        <w:br/>
      </w:r>
      <w:r>
        <w:rPr>
          <w:b/>
          <w:bCs/>
          <w:sz w:val="28"/>
          <w:szCs w:val="28"/>
        </w:rPr>
        <w:t>29 октября 2026 г. в 10-00 час</w:t>
      </w:r>
      <w:r>
        <w:rPr>
          <w:sz w:val="28"/>
          <w:szCs w:val="28"/>
        </w:rPr>
        <w:t>.</w:t>
      </w:r>
      <w:r>
        <w:t xml:space="preserve"> </w:t>
      </w:r>
      <w:bookmarkStart w:id="2" w:name="_Hlk115874281"/>
      <w:r>
        <w:rPr>
          <w:sz w:val="28"/>
          <w:szCs w:val="28"/>
        </w:rPr>
        <w:t xml:space="preserve">на электронной торговой площадке </w:t>
      </w:r>
      <w:bookmarkEnd w:id="2"/>
      <w:r>
        <w:rPr>
          <w:color w:val="333333"/>
          <w:sz w:val="28"/>
          <w:szCs w:val="28"/>
          <w:shd w:val="clear" w:color="auto" w:fill="FFFFFF"/>
        </w:rPr>
        <w:t xml:space="preserve">на </w:t>
      </w:r>
      <w:r>
        <w:rPr>
          <w:sz w:val="28"/>
          <w:szCs w:val="28"/>
          <w:shd w:val="clear" w:color="auto" w:fill="FFFFFF"/>
        </w:rPr>
        <w:t xml:space="preserve">электронной площадке </w:t>
      </w:r>
      <w:r>
        <w:rPr>
          <w:sz w:val="28"/>
          <w:szCs w:val="28"/>
        </w:rPr>
        <w:t xml:space="preserve">АО «Единая электронная торговая площадка» www.roseltorg.ru через официальный сайт торгов: </w:t>
      </w:r>
      <w:hyperlink r:id="rId6" w:history="1">
        <w:r>
          <w:rPr>
            <w:rStyle w:val="ac"/>
            <w:sz w:val="28"/>
            <w:szCs w:val="28"/>
            <w:lang w:val="en-US"/>
          </w:rPr>
          <w:t>www</w:t>
        </w:r>
        <w:r>
          <w:rPr>
            <w:rStyle w:val="ac"/>
            <w:sz w:val="28"/>
            <w:szCs w:val="28"/>
          </w:rPr>
          <w:t>.</w:t>
        </w:r>
        <w:proofErr w:type="spellStart"/>
        <w:r>
          <w:rPr>
            <w:rStyle w:val="ac"/>
            <w:sz w:val="28"/>
            <w:szCs w:val="28"/>
            <w:lang w:val="en-US"/>
          </w:rPr>
          <w:t>torgi</w:t>
        </w:r>
        <w:proofErr w:type="spellEnd"/>
        <w:r>
          <w:rPr>
            <w:rStyle w:val="ac"/>
            <w:sz w:val="28"/>
            <w:szCs w:val="28"/>
          </w:rPr>
          <w:t>.</w:t>
        </w:r>
        <w:r>
          <w:rPr>
            <w:rStyle w:val="ac"/>
            <w:sz w:val="28"/>
            <w:szCs w:val="28"/>
            <w:lang w:val="en-US"/>
          </w:rPr>
          <w:t>gov</w:t>
        </w:r>
        <w:r>
          <w:rPr>
            <w:rStyle w:val="ac"/>
            <w:sz w:val="28"/>
            <w:szCs w:val="28"/>
          </w:rPr>
          <w:t>.</w:t>
        </w:r>
        <w:proofErr w:type="spellStart"/>
        <w:r>
          <w:rPr>
            <w:rStyle w:val="ac"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>.</w:t>
      </w:r>
    </w:p>
    <w:p w14:paraId="351C3C13" w14:textId="77777777" w:rsidR="00C24DC4" w:rsidRDefault="00C24DC4" w:rsidP="00C24DC4">
      <w:pPr>
        <w:ind w:firstLine="708"/>
        <w:jc w:val="both"/>
        <w:rPr>
          <w:sz w:val="28"/>
          <w:szCs w:val="28"/>
        </w:rPr>
      </w:pPr>
    </w:p>
    <w:p w14:paraId="173962DF" w14:textId="77777777" w:rsidR="00C24DC4" w:rsidRDefault="00C24DC4" w:rsidP="00C24D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Лот № 1 Право заключения договора аренды земельного участка</w:t>
      </w:r>
    </w:p>
    <w:p w14:paraId="0F92C0CF" w14:textId="77777777" w:rsidR="00C24DC4" w:rsidRDefault="00C24DC4" w:rsidP="00C24DC4">
      <w:pPr>
        <w:ind w:firstLine="708"/>
        <w:jc w:val="both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5"/>
        <w:gridCol w:w="5549"/>
      </w:tblGrid>
      <w:tr w:rsidR="00C24DC4" w14:paraId="1D4A448D" w14:textId="77777777" w:rsidTr="00C24DC4">
        <w:trPr>
          <w:trHeight w:val="962"/>
          <w:jc w:val="center"/>
        </w:trPr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B76BB" w14:textId="77777777" w:rsidR="00C24DC4" w:rsidRDefault="00C24DC4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Местоположение земельного участка</w:t>
            </w: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699E2" w14:textId="77777777" w:rsidR="00C24DC4" w:rsidRDefault="00C24DC4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Хабаровский край, г. Амурск, ул. Панорамная</w:t>
            </w:r>
          </w:p>
        </w:tc>
      </w:tr>
      <w:tr w:rsidR="00C24DC4" w14:paraId="39FCED99" w14:textId="77777777" w:rsidTr="00C24DC4">
        <w:trPr>
          <w:trHeight w:val="551"/>
          <w:jc w:val="center"/>
        </w:trPr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499B5" w14:textId="77777777" w:rsidR="00C24DC4" w:rsidRDefault="00C24DC4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98F58" w14:textId="77777777" w:rsidR="00C24DC4" w:rsidRDefault="00C24DC4">
            <w:pPr>
              <w:spacing w:line="240" w:lineRule="exact"/>
              <w:jc w:val="both"/>
              <w:rPr>
                <w:bCs/>
                <w:i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620 </w:t>
            </w:r>
            <w:r>
              <w:rPr>
                <w:bCs/>
                <w:iCs/>
                <w:sz w:val="28"/>
                <w:szCs w:val="28"/>
              </w:rPr>
              <w:t>кв. м</w:t>
            </w:r>
          </w:p>
        </w:tc>
      </w:tr>
      <w:tr w:rsidR="00C24DC4" w14:paraId="12B94A7C" w14:textId="77777777" w:rsidTr="00C24DC4">
        <w:trPr>
          <w:trHeight w:val="573"/>
          <w:jc w:val="center"/>
        </w:trPr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3DD20" w14:textId="77777777" w:rsidR="00C24DC4" w:rsidRDefault="00C24DC4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Кадастровый номер земельного участка</w:t>
            </w: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6E698" w14:textId="77777777" w:rsidR="00C24DC4" w:rsidRDefault="00C24DC4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27:18:0000010:1765</w:t>
            </w:r>
          </w:p>
        </w:tc>
      </w:tr>
      <w:tr w:rsidR="00C24DC4" w14:paraId="1506891C" w14:textId="77777777" w:rsidTr="00C24DC4">
        <w:trPr>
          <w:trHeight w:val="553"/>
          <w:jc w:val="center"/>
        </w:trPr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B34C9" w14:textId="77777777" w:rsidR="00C24DC4" w:rsidRDefault="00C24DC4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Права на земельный участок</w:t>
            </w: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4F6A2" w14:textId="77777777" w:rsidR="00C24DC4" w:rsidRDefault="00C24DC4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Государственная собственность не разграничена</w:t>
            </w:r>
          </w:p>
        </w:tc>
      </w:tr>
      <w:tr w:rsidR="00C24DC4" w14:paraId="549A893E" w14:textId="77777777" w:rsidTr="00C24DC4">
        <w:trPr>
          <w:trHeight w:val="547"/>
          <w:jc w:val="center"/>
        </w:trPr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6ABFF" w14:textId="77777777" w:rsidR="00C24DC4" w:rsidRDefault="00C24DC4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Категория земель</w:t>
            </w: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131A5" w14:textId="77777777" w:rsidR="00C24DC4" w:rsidRDefault="00C24DC4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Земли населенных пунктов</w:t>
            </w:r>
          </w:p>
        </w:tc>
      </w:tr>
      <w:tr w:rsidR="00C24DC4" w14:paraId="20E4F6E5" w14:textId="77777777" w:rsidTr="00C24DC4">
        <w:trPr>
          <w:jc w:val="center"/>
        </w:trPr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FE491" w14:textId="77777777" w:rsidR="00C24DC4" w:rsidRDefault="00C24DC4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Разрешенное использование и целевое назначение</w:t>
            </w: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06EBB" w14:textId="77777777" w:rsidR="00C24DC4" w:rsidRDefault="00C24DC4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Для индивидуального жилищного строительства</w:t>
            </w:r>
          </w:p>
        </w:tc>
      </w:tr>
      <w:tr w:rsidR="00C24DC4" w14:paraId="5BE2FBFB" w14:textId="77777777" w:rsidTr="00C24DC4">
        <w:trPr>
          <w:jc w:val="center"/>
        </w:trPr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06585" w14:textId="77777777" w:rsidR="00C24DC4" w:rsidRDefault="00C24DC4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Виды разрешенного использования установленные в соответствии с Правилами землепользованиями и застройки городского поселения «Город Амурск» Амурского муниципального района Хабаровского края, утвержденные решением Совета депутатов городского поселения «Город Амурск» Амурского муниципального района Хабаровского края от 21.02.2012 № 311</w:t>
            </w:r>
          </w:p>
          <w:p w14:paraId="5DA346E1" w14:textId="77777777" w:rsidR="00C24DC4" w:rsidRDefault="00C24DC4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https://amursk.ru/index.php?option=com_content&amp;task=view&amp;id=942&amp;Itemid=201</w:t>
            </w:r>
          </w:p>
        </w:tc>
      </w:tr>
      <w:tr w:rsidR="00C24DC4" w14:paraId="3F7B807E" w14:textId="77777777" w:rsidTr="00C24DC4">
        <w:trPr>
          <w:jc w:val="center"/>
        </w:trPr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9A8A6" w14:textId="77777777" w:rsidR="00C24DC4" w:rsidRDefault="00C24DC4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Ограничение прав на земельный участок</w:t>
            </w: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7A152" w14:textId="77777777" w:rsidR="00C24DC4" w:rsidRDefault="00C24DC4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Ограничения прав на земельный участок, предусмотренные статьей 56 Земельного кодекса Российской Федерации; срок действия: c 16.08.2026; реквизиты документа-основания: постановление "О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зон" от 24.02.2009 № 160 выдан: Правительство Российской Федерации.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16.08.2026; реквизиты документа-основания: постановление "Об </w:t>
            </w:r>
            <w:r>
              <w:rPr>
                <w:sz w:val="28"/>
                <w:szCs w:val="28"/>
              </w:rPr>
              <w:lastRenderedPageBreak/>
              <w:t>установлении публичного сервитута в интересах акционерного общества «Дальневосточная распределительная сетевая компания» в отношении земельных участков в целях эксплуатации объектов электросетевого хозяйства" от 09.07.2025 № 415 выдан: Администрация городского поселения "Город Амурск" Амурского муниципального района Хабаровского края. Граница земельного участка пересекает границы земельных участков (земельного участка) с кадастровыми номерами (кадастровым номером) 27:18:0000010:1405.</w:t>
            </w:r>
          </w:p>
          <w:p w14:paraId="71F4CFC1" w14:textId="77777777" w:rsidR="00C24DC4" w:rsidRDefault="00C24DC4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постановление "О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зон" от 24.02.2009 № 160 выдан: Правительство Российской Федерации; Содержание ограничения (обременения): Согласно п.8 Постановления Правительства РФ от 24 февраля 2009 г. N 160 "О порядке установления охранных зон объектов электросетевого хозяйства и особых условий использования земельных</w:t>
            </w:r>
          </w:p>
          <w:p w14:paraId="57D320D0" w14:textId="77777777" w:rsidR="00C24DC4" w:rsidRDefault="00C24DC4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участков, расположенных в границах таких зон" в охранных зонах запрещается осуществлять любые действия, которые могут</w:t>
            </w:r>
          </w:p>
          <w:p w14:paraId="599EB596" w14:textId="77777777" w:rsidR="00C24DC4" w:rsidRDefault="00C24DC4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нарушить безопасную работу объектов электросетевого хозяйства, в том числе привести к их повреждению 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 в том числе: а) набрасывать на провода и опоры воздушных линий электропередачи посторонние предметы, а также подниматься на опоры воздушных линий электропередачи; б) размещать любые объекты и предметы (материалы) в пределах созданных в соответствии с требованиями нормативно-технических документов проходов и подъездов для доступа к объектам электросетевого хозяйства, а также проводить любые работы и возводить сооружения, которые могут препятствовать доступу к объектам электросетевого хозяйства, без создания необходимых для такого доступа проходов и подъездов; в) находиться в пределах огороженной территории и помещениях распределительных устройств и подстанций, открывать двери и люки распределительных устройств и подстанций, производить</w:t>
            </w:r>
          </w:p>
          <w:p w14:paraId="38A91628" w14:textId="77777777" w:rsidR="00C24DC4" w:rsidRDefault="00C24DC4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переключения и подключения в электрических сетях (указанное требование </w:t>
            </w:r>
            <w:r>
              <w:rPr>
                <w:sz w:val="28"/>
                <w:szCs w:val="28"/>
              </w:rPr>
              <w:lastRenderedPageBreak/>
              <w:t xml:space="preserve">не распространяется на работников, занятых выполнением разрешенных в установленном порядке работ), разводить огонь в пределах охранных зон вводных и распределительных устройств, подстанций, воздушных линий электропередачи, а также в охранных зонах кабельных линий электропередачи; г) размещать свалки; д) производить работы ударными механизмами, сбрасывать тяжести массой свыше 5 тонн, производить сброс и слив едких и коррозионных веществ и горюче-смазочных материалов (в охранных зонах подземных кабельных линий электропередачи).; Реестровый номер границы: 27:18-6.141; Вид объекта реестра границ: Зона с особыми условиями использования территории; </w:t>
            </w:r>
          </w:p>
          <w:p w14:paraId="49C3CE21" w14:textId="77777777" w:rsidR="00C24DC4" w:rsidRDefault="00C24DC4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Вид зоны по документу: Охранная зона ВЛ-0,4 </w:t>
            </w:r>
            <w:proofErr w:type="spellStart"/>
            <w:r>
              <w:rPr>
                <w:sz w:val="28"/>
                <w:szCs w:val="28"/>
              </w:rPr>
              <w:t>кВ</w:t>
            </w:r>
            <w:proofErr w:type="spellEnd"/>
            <w:r>
              <w:rPr>
                <w:sz w:val="28"/>
                <w:szCs w:val="28"/>
              </w:rPr>
              <w:t xml:space="preserve"> ф.2 </w:t>
            </w:r>
            <w:proofErr w:type="spellStart"/>
            <w:r>
              <w:rPr>
                <w:sz w:val="28"/>
                <w:szCs w:val="28"/>
              </w:rPr>
              <w:t>ул.Панорамная</w:t>
            </w:r>
            <w:proofErr w:type="spellEnd"/>
            <w:r>
              <w:rPr>
                <w:sz w:val="28"/>
                <w:szCs w:val="28"/>
              </w:rPr>
              <w:t>-Светлая от КТП-8; Тип зоны: Охранная зона инженерных коммуникаций</w:t>
            </w:r>
          </w:p>
          <w:p w14:paraId="77C79A68" w14:textId="77777777" w:rsidR="00C24DC4" w:rsidRDefault="00C24DC4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постановление "Об установлении публичного сервитута в интересах акционерного общества «Дальневосточная распределительная сетевая компания» в отношении земельных участков в целях эксплуатации объектов электросетевого хозяйства" от 09.07.2025 № 415 выдан: Администрация городского поселения "Город Амурск" Амурского муниципального района Хабаровского края; Содержание ограничения (обременения): Реестровый номер границы: 27:18:0000010-17.5</w:t>
            </w:r>
          </w:p>
        </w:tc>
      </w:tr>
      <w:tr w:rsidR="00C24DC4" w14:paraId="1EFED94A" w14:textId="77777777" w:rsidTr="00C24DC4">
        <w:trPr>
          <w:jc w:val="center"/>
        </w:trPr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D2D39" w14:textId="77777777" w:rsidR="00C24DC4" w:rsidRDefault="00C24DC4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Максимально и (или) минимально допустимые параметры разрешенного строительства объекта капитального строительства:</w:t>
            </w: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CE08A" w14:textId="77777777" w:rsidR="00C24DC4" w:rsidRDefault="00C24DC4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соответствии со статьей 17 Правил землепользования и застройки городского поселения «Город Амурск» в зоне «Ж-1» определены следующие допустимые размеры участка и параметры разрешенного строительства: предельные размеры земельных участков: минимальная площадь – 400 </w:t>
            </w:r>
            <w:proofErr w:type="spellStart"/>
            <w:r>
              <w:rPr>
                <w:sz w:val="28"/>
                <w:szCs w:val="28"/>
              </w:rPr>
              <w:t>кв.м</w:t>
            </w:r>
            <w:proofErr w:type="spellEnd"/>
            <w:r>
              <w:rPr>
                <w:sz w:val="28"/>
                <w:szCs w:val="28"/>
              </w:rPr>
              <w:t xml:space="preserve">, максимальная площадь 2500 кв. м, минимальный предельный размер земельного участка – 14 м, максимальный предельный размер земельного участка 142 м, предельная высота – 10 м, предельное количество надземных этажей - 3, минимальные отступы от границ земельного участка – 3 м, максимальный процент застройки в границах земельного участка  – 40%, что составляет 248 </w:t>
            </w:r>
            <w:proofErr w:type="spellStart"/>
            <w:r>
              <w:rPr>
                <w:sz w:val="28"/>
                <w:szCs w:val="28"/>
              </w:rPr>
              <w:t>кв.м</w:t>
            </w:r>
            <w:proofErr w:type="spellEnd"/>
            <w:r>
              <w:rPr>
                <w:sz w:val="28"/>
                <w:szCs w:val="28"/>
              </w:rPr>
              <w:t xml:space="preserve"> от общей площади  земельного участка.</w:t>
            </w:r>
          </w:p>
        </w:tc>
      </w:tr>
      <w:tr w:rsidR="00C24DC4" w14:paraId="6E2FE3B8" w14:textId="77777777" w:rsidTr="00C24DC4">
        <w:trPr>
          <w:trHeight w:val="924"/>
          <w:jc w:val="center"/>
        </w:trPr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2A67A" w14:textId="77777777" w:rsidR="00C24DC4" w:rsidRDefault="00C24DC4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Начальная цена предмета аукциона (арендная плата в год)</w:t>
            </w: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971CE" w14:textId="77777777" w:rsidR="00C24DC4" w:rsidRDefault="00C24DC4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39064 (Тридцать девять тысяч шестьдесят четыре) руб. 96 коп</w:t>
            </w:r>
          </w:p>
        </w:tc>
      </w:tr>
      <w:tr w:rsidR="00C24DC4" w14:paraId="03AEC12A" w14:textId="77777777" w:rsidTr="00C24DC4">
        <w:trPr>
          <w:trHeight w:val="608"/>
          <w:jc w:val="center"/>
        </w:trPr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FFBA9" w14:textId="77777777" w:rsidR="00C24DC4" w:rsidRDefault="00C24DC4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Шаг аукциона (3%)</w:t>
            </w: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658F0" w14:textId="77777777" w:rsidR="00C24DC4" w:rsidRDefault="00C24DC4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1171 (Одна тысяча сто семьдесят один) руб. 95 коп.</w:t>
            </w:r>
          </w:p>
        </w:tc>
      </w:tr>
      <w:tr w:rsidR="00C24DC4" w14:paraId="201CBB73" w14:textId="77777777" w:rsidTr="00C24DC4">
        <w:trPr>
          <w:trHeight w:val="627"/>
          <w:jc w:val="center"/>
        </w:trPr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510CB" w14:textId="77777777" w:rsidR="00C24DC4" w:rsidRDefault="00C24DC4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Размер задатка (50%)</w:t>
            </w: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21FDA" w14:textId="77777777" w:rsidR="00C24DC4" w:rsidRDefault="00C24DC4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19532 (Девятнадцать тысяч пятьсот тридцать два) руб. 48 коп</w:t>
            </w:r>
          </w:p>
        </w:tc>
      </w:tr>
    </w:tbl>
    <w:p w14:paraId="094FE8AC" w14:textId="77777777" w:rsidR="00C24DC4" w:rsidRDefault="00C24DC4" w:rsidP="00C24DC4">
      <w:pPr>
        <w:ind w:firstLine="709"/>
        <w:jc w:val="both"/>
        <w:rPr>
          <w:sz w:val="28"/>
          <w:szCs w:val="28"/>
        </w:rPr>
      </w:pPr>
      <w:bookmarkStart w:id="3" w:name="_Hlk161749790"/>
      <w:r>
        <w:rPr>
          <w:sz w:val="28"/>
          <w:szCs w:val="28"/>
        </w:rPr>
        <w:t>Водоотведение объекта осуществляется в соответствии с Постановление Правительства Российской Федерации от 30.11.2021 № 2130 «Об утверждении правил подключения (технологическое присоединение) объектов капитального строительства к централизованным системам горячего водоснабжения, холодного водоснабжения и (или) водоотведения о внесении изменений в отдельные акты Правительства Российской Федерации и признании утратившими силу отдельных актов Правительства Российской Федерации и положений отдельных актов Правительства Российской Федерации</w:t>
      </w:r>
      <w:bookmarkStart w:id="4" w:name="_Hlk125376198"/>
      <w:bookmarkStart w:id="5" w:name="_Hlk126160367"/>
      <w:r>
        <w:rPr>
          <w:sz w:val="28"/>
          <w:szCs w:val="28"/>
        </w:rPr>
        <w:t>». Нет возможности подключения к сетям водоотведения, отсутствует оптимальная точка. Максимальная мощность (нагрузка), в пределах которой существует возможность подключения подключаемого объекта в возможных точках присоединения: не установлена.  Срок, в течение которого правообладатель земельного участка может обратиться к исполнителю в целях заключения договора о подключении: 18 месяцев. Срок действия информации о возможности подключения - 3 года. Тариф на подключение отсутствует. Плата за технологическое присоединение к сетям водоотведения не установлена.</w:t>
      </w:r>
    </w:p>
    <w:bookmarkEnd w:id="4"/>
    <w:bookmarkEnd w:id="5"/>
    <w:p w14:paraId="599DC34F" w14:textId="77777777" w:rsidR="00C24DC4" w:rsidRDefault="00C24DC4" w:rsidP="00C24D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Водоснабжение объекта осуществляется в соответствии с Постановлением Правительства Российской Федерации от 30.11.2021 № 2130 «Об утверждении правил подключения (технологическое присоединение) объектов капитального строительства к централизованным системам горячего водоснабжения, холодного водоснабжения и (или) водоотведения о внесении изменений в отдельные акты Правительства Российской Федерации и признании утратившими силу отдельных актов Правительства Российской Федерации и положений отдельных актов Правительства Российской Федерации». </w:t>
      </w:r>
      <w:bookmarkStart w:id="6" w:name="_Hlk121225567"/>
      <w:r>
        <w:rPr>
          <w:sz w:val="28"/>
          <w:szCs w:val="28"/>
        </w:rPr>
        <w:t>Нет возможности подключения к сетям водоотведения, отсутствует оптимальная точка. Максимальная мощность (нагрузка), в пределах которой существует возможность подключения подключаемого объекта в возможных точках подключения: не установлена. Срок, в течение которого правообладатель земельного участка может обратиться к исполнителю в целях заключения договора о подключении: 18 месяцев Срок действия информации о возможности подключения - 3 года. Тариф на подключение отсутствует. Плата за технологическое присоединение к сетям водоснабжения: не установлена.</w:t>
      </w:r>
    </w:p>
    <w:p w14:paraId="145A89B7" w14:textId="77777777" w:rsidR="00C24DC4" w:rsidRDefault="00C24DC4" w:rsidP="00C24DC4">
      <w:pPr>
        <w:ind w:firstLine="709"/>
        <w:jc w:val="both"/>
        <w:rPr>
          <w:bCs/>
          <w:iCs/>
          <w:snapToGrid w:val="0"/>
          <w:sz w:val="28"/>
          <w:szCs w:val="28"/>
        </w:rPr>
      </w:pPr>
      <w:r>
        <w:rPr>
          <w:sz w:val="28"/>
          <w:szCs w:val="28"/>
        </w:rPr>
        <w:t xml:space="preserve">Технологическое присоединение осуществляется в соответствии с Правилами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принадлежащим сетевым организациям и иным лицам, к электрическим сетям, утвержденных постановлением правительства Российской Федерации от 27.12.2004 № 861 в последней редакции (далее - Правила). Согласно Правил, технические условия являются неотъемлемой частью договора на технологическое присоединение, заключаемого по соответствующей заявке. Для заключения договора собственник земельного участка и (или) энергопринимающего устройства направляет заявку в сетевую организацию, объекты электросетевого хозяйства, необходимого класса напряжения, </w:t>
      </w:r>
      <w:r>
        <w:rPr>
          <w:sz w:val="28"/>
          <w:szCs w:val="28"/>
        </w:rPr>
        <w:lastRenderedPageBreak/>
        <w:t xml:space="preserve">которой расположены на наименьшем расстоянии от границ участка заявителя. Конкретные мероприятия для технологического присоединения объектов к электрическим сетям определяются только в технических условиях на технологическое присоединение. Стоимость для каждого присоединяемого объекта рассчитывается индивидуально, исходя из мероприятий. Ставки платы за технологическое присоединение энергопринимающих устройств к электрическим сетям АО «ДРСК» ежегодно утверждаются Комитетом по ценам и тарифам Правительства Хабаровского края. Для удобства, бланки заявок можно найти на официальном сайте АО «ДРСК» </w:t>
      </w:r>
      <w:proofErr w:type="spellStart"/>
      <w:r>
        <w:rPr>
          <w:sz w:val="28"/>
          <w:szCs w:val="28"/>
          <w:lang w:val="en-US"/>
        </w:rPr>
        <w:t>drsk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 xml:space="preserve">, в разделе «Портал по технологическому присоединению», там же имеется возможность подачи заявки с использованием интернет ресурса. Информацию о наличии объема свободной мощности для технологического присоединения потребителей по центрам питания АО «ДРСК», включая присоединенные к данным центрам питания трансформаторные подстанции и распределительные пункты 10-6-0,4 </w:t>
      </w:r>
      <w:proofErr w:type="spellStart"/>
      <w:r>
        <w:rPr>
          <w:sz w:val="28"/>
          <w:szCs w:val="28"/>
        </w:rPr>
        <w:t>кВ</w:t>
      </w:r>
      <w:proofErr w:type="spellEnd"/>
      <w:r>
        <w:rPr>
          <w:sz w:val="28"/>
          <w:szCs w:val="28"/>
        </w:rPr>
        <w:t>, можно также найти на официальном сайте АО «ДРСК» drsk.ru в разделе «клиентам- статистика по тех. присоединениям – Информация о наличии и объеме свободной мощности».</w:t>
      </w:r>
      <w:r>
        <w:rPr>
          <w:bCs/>
          <w:iCs/>
          <w:snapToGrid w:val="0"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Электроснабжение вышеуказанного проектируемого объекта на земельном участке с кадастровым номером 27:18:0000010:1765 возможно при условии строительства электрических сетей до границ земельного участка. Ближайшие электрические сети 0,4 </w:t>
      </w:r>
      <w:proofErr w:type="spellStart"/>
      <w:r>
        <w:rPr>
          <w:bCs/>
          <w:iCs/>
          <w:sz w:val="28"/>
          <w:szCs w:val="28"/>
        </w:rPr>
        <w:t>кВ</w:t>
      </w:r>
      <w:proofErr w:type="spellEnd"/>
      <w:r>
        <w:rPr>
          <w:bCs/>
          <w:iCs/>
          <w:sz w:val="28"/>
          <w:szCs w:val="28"/>
        </w:rPr>
        <w:t xml:space="preserve"> АО «ДРСК» расположены на расстоянии около 20 м от границ указанного земельного участка</w:t>
      </w:r>
      <w:r>
        <w:rPr>
          <w:bCs/>
          <w:iCs/>
          <w:snapToGrid w:val="0"/>
          <w:sz w:val="28"/>
          <w:szCs w:val="28"/>
        </w:rPr>
        <w:t>. При формировании земельных участков необходимо учитывать полосу отвода земельного участка под охранную зону линий электропередачи.</w:t>
      </w:r>
    </w:p>
    <w:bookmarkEnd w:id="6"/>
    <w:p w14:paraId="7061E70D" w14:textId="77777777" w:rsidR="00C24DC4" w:rsidRDefault="00C24DC4" w:rsidP="00C24D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п.14 Постановления Правительства РФ от 30.11.2021 N. 2115 «О подключении (технологическом присоединении) к системам теплоснабжения, недискриминационном доступе к услугам в сфере теплоснабжения, изменении и признании утратившими силу некоторых актов Правительства Российской Федерации», подключение к системе теплоснабжения возможно при условии, если объект находиться в радиусе эффективного теплоснабжения. Радиус эффективного теплоснабжения рассматривается как максимальное расстояние от </w:t>
      </w:r>
      <w:proofErr w:type="spellStart"/>
      <w:r>
        <w:rPr>
          <w:sz w:val="28"/>
          <w:szCs w:val="28"/>
        </w:rPr>
        <w:t>теплопотребляющей</w:t>
      </w:r>
      <w:proofErr w:type="spellEnd"/>
      <w:r>
        <w:rPr>
          <w:sz w:val="28"/>
          <w:szCs w:val="28"/>
        </w:rPr>
        <w:t xml:space="preserve"> установки до ближайшего источника тепловой энергии в системе теплоснабжения, при превышении которого подключение </w:t>
      </w:r>
      <w:proofErr w:type="spellStart"/>
      <w:r>
        <w:rPr>
          <w:sz w:val="28"/>
          <w:szCs w:val="28"/>
        </w:rPr>
        <w:t>теплопотребляющей</w:t>
      </w:r>
      <w:proofErr w:type="spellEnd"/>
      <w:r>
        <w:rPr>
          <w:sz w:val="28"/>
          <w:szCs w:val="28"/>
        </w:rPr>
        <w:t xml:space="preserve"> установки к данной системе теплоснабжения нецелесообразно по причине совокупных расходов в системе теплоснабжения. Земельный участок с кадастровым номером 27:18:0000010:1765 находится в удаленности от разводящих сетей, то есть вне радиуса эффективного теплоснабжения.</w:t>
      </w:r>
    </w:p>
    <w:p w14:paraId="76E9D90D" w14:textId="77777777" w:rsidR="00C24DC4" w:rsidRDefault="00C24DC4" w:rsidP="00C24D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Отсутствует возможность подключения (технологического присоединения) к сетям газоснабжения объекта капитального строительства, расположенного на земельном участке с кадастровым номером 27:18:0000010:1765, по местоположению: Хабаровский край, г. Амурск, ул. Панорамная, в связи с отсутствием в указанном районе действующих газораспределительных сетей АО «Газпром газораспределительные Дальний Восток».</w:t>
      </w:r>
    </w:p>
    <w:p w14:paraId="0438C754" w14:textId="77777777" w:rsidR="00C24DC4" w:rsidRDefault="00C24DC4" w:rsidP="00C24D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Организация улично-дорожной сети, подъездов к земельным участкам, а также организация сетей коммуникаций осуществляется лицами, </w:t>
      </w:r>
      <w:r>
        <w:rPr>
          <w:sz w:val="28"/>
          <w:szCs w:val="28"/>
        </w:rPr>
        <w:lastRenderedPageBreak/>
        <w:t xml:space="preserve">заключившими договоры по результатам аукциона, самостоятельно в установленном порядке. </w:t>
      </w:r>
    </w:p>
    <w:p w14:paraId="1143A1E2" w14:textId="77777777" w:rsidR="00C24DC4" w:rsidRDefault="00C24DC4" w:rsidP="00C24D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II. Общие положения</w:t>
      </w:r>
    </w:p>
    <w:p w14:paraId="6AA60FB3" w14:textId="77777777" w:rsidR="00C24DC4" w:rsidRDefault="00C24DC4" w:rsidP="00C24D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Форма проведения торгов – открытый аукцион.</w:t>
      </w:r>
    </w:p>
    <w:p w14:paraId="7FB5337E" w14:textId="77777777" w:rsidR="00C24DC4" w:rsidRDefault="00C24DC4" w:rsidP="00C24D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Предмет аукциона – право заключения договора аренды земельного участка.</w:t>
      </w:r>
    </w:p>
    <w:p w14:paraId="6585776F" w14:textId="77777777" w:rsidR="00C24DC4" w:rsidRDefault="00C24DC4" w:rsidP="00C24D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Договор заключается на 20 лет.</w:t>
      </w:r>
    </w:p>
    <w:p w14:paraId="4C43D788" w14:textId="77777777" w:rsidR="00C24DC4" w:rsidRDefault="00C24DC4" w:rsidP="00C24DC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Организатор аукциона не позднее чем за один рабочий день до даты окончания приема заявок на участие в аукционе вправе принять решение о внесении изменений в извещение о проведении аукциона в целях исправления технических ошибок, не связанных с предметом аукциона, начальной ценой предмета аукциона, "шагом аукциона", размером задатка, со сроком заключаемого по результатам аукциона договора аренды, а также с видом права, на котором земельный участок предоставляется по результатам аукциона. При этом срок подачи заявок на участие в аукционе должен быть продлен таким образом, чтобы со дня размещения изменений в извещение о проведении аукциона до дня проведения аукциона, такой срок составлял не менее десяти рабочих дней. Информация о внесении изменений в извещение о проведении аукциона размещается на официальном сайте. Указанное извещение должно быть доступно для ознакомления всем заинтересованным лицам без взимания платы.</w:t>
      </w:r>
    </w:p>
    <w:p w14:paraId="61B0600F" w14:textId="77777777" w:rsidR="00C24DC4" w:rsidRDefault="00C24DC4" w:rsidP="00C24DC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В случае, если за один рабочий день до даты окончания приема заявок на участие в аукционе не поступило ни одной заявки, организатор аукциона до момента окончания срока подачи заявок на участие в аукционе может принять решение о продлении срока подачи заявок в соответствии с правилами, предусмотренным пунктом 4 раздела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общего положения. </w:t>
      </w:r>
    </w:p>
    <w:p w14:paraId="46620F9E" w14:textId="77777777" w:rsidR="00C24DC4" w:rsidRDefault="00C24DC4" w:rsidP="00C24DC4">
      <w:pPr>
        <w:ind w:firstLine="708"/>
        <w:jc w:val="both"/>
        <w:rPr>
          <w:i/>
          <w:sz w:val="28"/>
          <w:szCs w:val="28"/>
        </w:rPr>
      </w:pPr>
      <w:r>
        <w:rPr>
          <w:sz w:val="28"/>
          <w:szCs w:val="28"/>
        </w:rPr>
        <w:t>6. Отказ в проведении аукциона – извещение об отказе в проведении аукциона размещается на официальном сайте в течение трех дней со дня принятия решения об отказе.</w:t>
      </w:r>
    </w:p>
    <w:p w14:paraId="3AFDF704" w14:textId="77777777" w:rsidR="00C24DC4" w:rsidRDefault="00C24DC4" w:rsidP="00C24DC4">
      <w:pPr>
        <w:ind w:firstLine="708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7. Дата, и место начала приема заявок на участие в аукционе –</w:t>
      </w:r>
      <w:r>
        <w:rPr>
          <w:spacing w:val="-2"/>
          <w:sz w:val="28"/>
          <w:szCs w:val="28"/>
        </w:rPr>
        <w:br/>
      </w:r>
      <w:r>
        <w:rPr>
          <w:b/>
          <w:bCs/>
          <w:color w:val="000000"/>
          <w:spacing w:val="-2"/>
          <w:sz w:val="28"/>
          <w:szCs w:val="28"/>
        </w:rPr>
        <w:t>13 октября 2026 г</w:t>
      </w:r>
      <w:r>
        <w:rPr>
          <w:color w:val="000000"/>
          <w:spacing w:val="-2"/>
          <w:sz w:val="28"/>
          <w:szCs w:val="28"/>
        </w:rPr>
        <w:t>,</w:t>
      </w:r>
      <w:r>
        <w:rPr>
          <w:spacing w:val="-2"/>
          <w:sz w:val="28"/>
          <w:szCs w:val="28"/>
        </w:rPr>
        <w:t xml:space="preserve"> электронная торговая площадка </w:t>
      </w:r>
      <w:r>
        <w:rPr>
          <w:sz w:val="28"/>
          <w:szCs w:val="28"/>
        </w:rPr>
        <w:t>АО «Единая электронная торговая площадка» www.roseltorg.ru</w:t>
      </w:r>
      <w:r>
        <w:rPr>
          <w:spacing w:val="-2"/>
          <w:sz w:val="28"/>
          <w:szCs w:val="28"/>
        </w:rPr>
        <w:t>, через официальный сайт торгов: www.torgi.gov.ru.</w:t>
      </w:r>
    </w:p>
    <w:p w14:paraId="3BFA2D65" w14:textId="77777777" w:rsidR="00C24DC4" w:rsidRDefault="00C24DC4" w:rsidP="00C24D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8. Дата и время окончания приема заявок на участие в аукционе –</w:t>
      </w:r>
    </w:p>
    <w:p w14:paraId="07AC4679" w14:textId="77777777" w:rsidR="00C24DC4" w:rsidRDefault="00C24DC4" w:rsidP="00C24DC4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23 октября 2026 г</w:t>
      </w:r>
      <w:r>
        <w:rPr>
          <w:b/>
          <w:bCs/>
          <w:spacing w:val="-2"/>
          <w:sz w:val="28"/>
          <w:szCs w:val="28"/>
        </w:rPr>
        <w:t xml:space="preserve"> в 23-59 час</w:t>
      </w:r>
      <w:r>
        <w:rPr>
          <w:spacing w:val="-2"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(местное время) </w:t>
      </w:r>
      <w:r>
        <w:rPr>
          <w:sz w:val="28"/>
          <w:szCs w:val="28"/>
        </w:rPr>
        <w:t>электронная торговая площадку АО «Единая электронная торговая площадка» www.roseltorg.ru, через официальный сайт торгов: www.torgi.gov.ru.</w:t>
      </w:r>
    </w:p>
    <w:p w14:paraId="77184E12" w14:textId="77777777" w:rsidR="00C24DC4" w:rsidRDefault="00C24DC4" w:rsidP="00C24D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9. Место подачи заявок –</w:t>
      </w:r>
      <w:bookmarkStart w:id="7" w:name="_Hlk115783979"/>
      <w:r>
        <w:rPr>
          <w:sz w:val="28"/>
          <w:szCs w:val="28"/>
        </w:rPr>
        <w:t xml:space="preserve"> официальный сайт торгов: www.torgi.gov.ru.</w:t>
      </w:r>
      <w:bookmarkEnd w:id="7"/>
    </w:p>
    <w:p w14:paraId="7A77F8A1" w14:textId="77777777" w:rsidR="00C24DC4" w:rsidRDefault="00C24DC4" w:rsidP="00C24D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Дата, время и место рассмотрения заявок – </w:t>
      </w:r>
      <w:r>
        <w:rPr>
          <w:b/>
          <w:bCs/>
          <w:sz w:val="28"/>
          <w:szCs w:val="28"/>
        </w:rPr>
        <w:t>26 октября</w:t>
      </w:r>
      <w:r>
        <w:rPr>
          <w:b/>
          <w:bCs/>
          <w:color w:val="000000"/>
          <w:sz w:val="28"/>
          <w:szCs w:val="28"/>
        </w:rPr>
        <w:t xml:space="preserve"> 2026 г</w:t>
      </w:r>
      <w:r>
        <w:rPr>
          <w:b/>
          <w:bCs/>
          <w:color w:val="000000"/>
          <w:sz w:val="28"/>
          <w:szCs w:val="28"/>
        </w:rPr>
        <w:br/>
        <w:t>в 10-00 час</w:t>
      </w:r>
      <w:r>
        <w:rPr>
          <w:color w:val="000000"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bookmarkStart w:id="8" w:name="_Hlk141190308"/>
      <w:bookmarkStart w:id="9" w:name="_Hlk124776106"/>
      <w:r>
        <w:rPr>
          <w:sz w:val="28"/>
          <w:szCs w:val="28"/>
        </w:rPr>
        <w:t>(местное время)</w:t>
      </w:r>
      <w:bookmarkEnd w:id="8"/>
      <w:r>
        <w:rPr>
          <w:sz w:val="28"/>
          <w:szCs w:val="28"/>
        </w:rPr>
        <w:t xml:space="preserve"> </w:t>
      </w:r>
      <w:bookmarkEnd w:id="9"/>
      <w:r>
        <w:rPr>
          <w:sz w:val="28"/>
          <w:szCs w:val="28"/>
        </w:rPr>
        <w:t>по адресу организатора торгов.</w:t>
      </w:r>
    </w:p>
    <w:p w14:paraId="678A2E80" w14:textId="77777777" w:rsidR="00C24DC4" w:rsidRDefault="00C24DC4" w:rsidP="00C24D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Дата, время и место проведения аукциона – </w:t>
      </w:r>
      <w:r>
        <w:rPr>
          <w:b/>
          <w:bCs/>
          <w:color w:val="000000"/>
          <w:sz w:val="28"/>
          <w:szCs w:val="28"/>
        </w:rPr>
        <w:t>29 октября 2026 г.</w:t>
      </w:r>
      <w:r>
        <w:rPr>
          <w:b/>
          <w:bCs/>
          <w:color w:val="000000"/>
          <w:sz w:val="28"/>
          <w:szCs w:val="28"/>
        </w:rPr>
        <w:br/>
        <w:t>в 10-00 час</w:t>
      </w:r>
      <w:r>
        <w:rPr>
          <w:color w:val="000000"/>
          <w:sz w:val="28"/>
          <w:szCs w:val="28"/>
        </w:rPr>
        <w:t>.</w:t>
      </w:r>
      <w:r>
        <w:rPr>
          <w:sz w:val="28"/>
          <w:szCs w:val="28"/>
        </w:rPr>
        <w:t xml:space="preserve"> (местное время) на электронной торговой площадке АО «Единая электронная торговая площадка» www.roseltorg.ru, через официальный сайт торгов: www.torgi.gov.ru.</w:t>
      </w:r>
    </w:p>
    <w:p w14:paraId="3B26C1A3" w14:textId="77777777" w:rsidR="00C24DC4" w:rsidRDefault="00C24DC4" w:rsidP="00C24D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 Место и срок подведения итогов аукциона – </w:t>
      </w:r>
      <w:bookmarkStart w:id="10" w:name="_Hlk115786658"/>
      <w:r>
        <w:rPr>
          <w:sz w:val="28"/>
          <w:szCs w:val="28"/>
        </w:rPr>
        <w:t xml:space="preserve">электронная торговая площадка АО «Единая электронная торговая площадка» www.roseltorg.ru, через официальный сайт торгов: </w:t>
      </w:r>
      <w:hyperlink r:id="rId7" w:history="1">
        <w:r>
          <w:rPr>
            <w:rStyle w:val="ac"/>
            <w:sz w:val="28"/>
            <w:szCs w:val="28"/>
          </w:rPr>
          <w:t>www.torgi.gov.ru</w:t>
        </w:r>
      </w:hyperlink>
      <w:bookmarkEnd w:id="10"/>
      <w:r>
        <w:rPr>
          <w:sz w:val="28"/>
          <w:szCs w:val="28"/>
        </w:rPr>
        <w:t xml:space="preserve">  в день проведения аукциона.</w:t>
      </w:r>
    </w:p>
    <w:p w14:paraId="58DF5B96" w14:textId="77777777" w:rsidR="00C24DC4" w:rsidRDefault="00C24DC4" w:rsidP="00C24D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13. Осмотр земельного участка на местности производится лицами, желающими участвовать в аукционе, самостоятельно.</w:t>
      </w:r>
    </w:p>
    <w:p w14:paraId="0BC96D60" w14:textId="77777777" w:rsidR="00C24DC4" w:rsidRDefault="00C24DC4" w:rsidP="00C24D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14. Документация об аукционе размещается на официальном сайте торгов, на электронной торговой площадке и доступна для ознакомления без взимания платы.</w:t>
      </w:r>
    </w:p>
    <w:p w14:paraId="4975B439" w14:textId="77777777" w:rsidR="00C24DC4" w:rsidRDefault="00C24DC4" w:rsidP="00C24D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III. Порядок приема заявок.</w:t>
      </w:r>
    </w:p>
    <w:p w14:paraId="438FB8F6" w14:textId="77777777" w:rsidR="00C24DC4" w:rsidRDefault="00C24DC4" w:rsidP="00C24D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Документы, представляемые для участия в аукционе:</w:t>
      </w:r>
    </w:p>
    <w:p w14:paraId="7BB78F6D" w14:textId="77777777" w:rsidR="00C24DC4" w:rsidRDefault="00C24DC4" w:rsidP="00C24D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Подача заявки на участие осуществляется через официальный сайт торгов: </w:t>
      </w:r>
      <w:r>
        <w:rPr>
          <w:sz w:val="28"/>
          <w:szCs w:val="28"/>
          <w:lang w:val="en-US"/>
        </w:rPr>
        <w:t>www</w:t>
      </w:r>
      <w:r>
        <w:rPr>
          <w:sz w:val="28"/>
          <w:szCs w:val="28"/>
        </w:rPr>
        <w:t>.torgi.gov.ru из личного кабинета заявителя, с помощью электронной подписи.</w:t>
      </w:r>
    </w:p>
    <w:p w14:paraId="4C06558A" w14:textId="77777777" w:rsidR="00C24DC4" w:rsidRDefault="00C24DC4" w:rsidP="00C24D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Для обеспечения доступа к участию в электронном аукционе заинтересованному лицу необходимо пройти процедуру регистрации на официальном сайте </w:t>
      </w:r>
      <w:bookmarkStart w:id="11" w:name="_Hlk158035211"/>
      <w:r>
        <w:rPr>
          <w:sz w:val="28"/>
          <w:szCs w:val="28"/>
        </w:rPr>
        <w:t xml:space="preserve">торгов: </w:t>
      </w:r>
      <w:r>
        <w:rPr>
          <w:sz w:val="28"/>
          <w:szCs w:val="28"/>
          <w:lang w:val="en-US"/>
        </w:rPr>
        <w:t>www</w:t>
      </w:r>
      <w:r>
        <w:rPr>
          <w:sz w:val="28"/>
          <w:szCs w:val="28"/>
        </w:rPr>
        <w:t>.torgi.gov.ru</w:t>
      </w:r>
      <w:bookmarkEnd w:id="11"/>
      <w:r>
        <w:rPr>
          <w:sz w:val="28"/>
          <w:szCs w:val="28"/>
        </w:rPr>
        <w:t xml:space="preserve">, в соответствии с её регламентом.  </w:t>
      </w:r>
    </w:p>
    <w:p w14:paraId="2A0C5C3C" w14:textId="77777777" w:rsidR="00C24DC4" w:rsidRDefault="00C24DC4" w:rsidP="00C24D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Заявка на участие в аукционе подается на электронную площадку с приложением электронных образцов необходимых документов в срок, указанный в пунктах 7, 8 раздела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общего положения после внесения задатка. </w:t>
      </w:r>
    </w:p>
    <w:p w14:paraId="373B401D" w14:textId="77777777" w:rsidR="00C24DC4" w:rsidRDefault="00C24DC4" w:rsidP="00C24D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 Датой начала срока подачи заявок на участие в аукционе является день, следующий за днем размещения на официальном сайте торгов извещения о проведении аукциона. </w:t>
      </w:r>
    </w:p>
    <w:p w14:paraId="77177BF6" w14:textId="77777777" w:rsidR="00C24DC4" w:rsidRDefault="00C24DC4" w:rsidP="00C24D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3.2 Для участия в аукционе заявители представляют в установленный в извещении о проведении аукциона срок следующие документы (отсканированные оригиналы или заверенные копии):</w:t>
      </w:r>
    </w:p>
    <w:p w14:paraId="5AFB8DFE" w14:textId="77777777" w:rsidR="00C24DC4" w:rsidRDefault="00C24DC4" w:rsidP="00C24D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 заявка на участие в аукционе по установленной в извещении о проведении аукциона форме (подписанная и отсканированная);</w:t>
      </w:r>
    </w:p>
    <w:p w14:paraId="7F832C66" w14:textId="77777777" w:rsidR="00C24DC4" w:rsidRDefault="00C24DC4" w:rsidP="00C24D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 сканы документов, удостоверяющих личность заявителя (для граждан);</w:t>
      </w:r>
    </w:p>
    <w:p w14:paraId="664B512B" w14:textId="77777777" w:rsidR="00C24DC4" w:rsidRDefault="00C24DC4" w:rsidP="00C24D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7275D23C" w14:textId="77777777" w:rsidR="00C24DC4" w:rsidRDefault="00C24DC4" w:rsidP="00C24D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4) документы, подтверждающие внесение задатка;</w:t>
      </w:r>
    </w:p>
    <w:p w14:paraId="2D0F2C0D" w14:textId="77777777" w:rsidR="00C24DC4" w:rsidRDefault="00C24DC4" w:rsidP="00C24D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 Все документы, входящие в состав заявки, должны быть оформлены с учётом следующих требований: </w:t>
      </w:r>
    </w:p>
    <w:p w14:paraId="3A19CA10" w14:textId="77777777" w:rsidR="00C24DC4" w:rsidRDefault="00C24DC4" w:rsidP="00C24D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документы, прилагаемые в копиях, должны удостоверяться подписью уполномоченного лица заявителя и заверяться печатью (при наличии печати); </w:t>
      </w:r>
    </w:p>
    <w:p w14:paraId="0A698B67" w14:textId="77777777" w:rsidR="00C24DC4" w:rsidRDefault="00C24DC4" w:rsidP="00C24D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3.4 Задаток вносится на счет электронной площадки.</w:t>
      </w:r>
    </w:p>
    <w:p w14:paraId="0E159BC1" w14:textId="77777777" w:rsidR="00C24DC4" w:rsidRDefault="00C24DC4" w:rsidP="00C24D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течение 1 (одного) часа с момента поступления заявки на участие в аукционе Оператор электронной площадки осуществляет блокировку денежных средств на Лицевом счете заявителя в размере задатка, открытый ему Оператором электронной площадки для обеспечения участия в торгах и при условии наличия на Лицевом счете этого Претендента необходимого количества денежных средств, в отношении которых не осуществлено блокирование по участию в иных процедурах. </w:t>
      </w:r>
    </w:p>
    <w:p w14:paraId="6E04EA77" w14:textId="77777777" w:rsidR="00C24DC4" w:rsidRDefault="00C24DC4" w:rsidP="00C24D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Платежи по перечислению задатка для участия в торгах и порядок возврата задатка осуществляются в соответствии с Регламентом электронной площадки.</w:t>
      </w:r>
    </w:p>
    <w:p w14:paraId="4DA3CFA4" w14:textId="77777777" w:rsidR="00C24DC4" w:rsidRDefault="00C24DC4" w:rsidP="00C24D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Участник аукциона признан Победителем аукциона и с ним заключен договор аренды, то задаток засчитывается в счет арендной платы. Задаток </w:t>
      </w:r>
      <w:r>
        <w:rPr>
          <w:sz w:val="28"/>
          <w:szCs w:val="28"/>
        </w:rPr>
        <w:lastRenderedPageBreak/>
        <w:t>вносится участником аукциона. Документом, подтверждающим поступление задатка на указанный счет, является выписка с этого счета.</w:t>
      </w:r>
    </w:p>
    <w:p w14:paraId="20619C86" w14:textId="77777777" w:rsidR="00C24DC4" w:rsidRDefault="00C24DC4" w:rsidP="00C24D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Допускается взимание оператором электронной площадки с победителя электронного аукциона или иных лиц, с которыми заключается договор аренды земельного участка, платы за участие в электронном аукционе в порядке, размере и на условиях, которые установлены Правительством Российской Федерации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14:paraId="5BBE8144" w14:textId="77777777" w:rsidR="00C24DC4" w:rsidRDefault="00C24DC4" w:rsidP="00C24D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В случае подачи заявки представителем заявителя предъявляется: </w:t>
      </w:r>
    </w:p>
    <w:p w14:paraId="3671FD92" w14:textId="77777777" w:rsidR="00C24DC4" w:rsidRDefault="00C24DC4" w:rsidP="00C24D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представителем физического лица – нотариально удостоверенная доверенность на право подачи заявки с правом подписи документов, документ, удостоверяющий личность представителя, и его копия;</w:t>
      </w:r>
    </w:p>
    <w:p w14:paraId="4E19AB25" w14:textId="77777777" w:rsidR="00C24DC4" w:rsidRDefault="00C24DC4" w:rsidP="00C24D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представителем юридического лица – доверенность на право подачи заявки с правом подписи документов, документ, удостоверяющий личность представителя, и его скан копия.</w:t>
      </w:r>
    </w:p>
    <w:p w14:paraId="49C793DE" w14:textId="77777777" w:rsidR="00C24DC4" w:rsidRDefault="00C24DC4" w:rsidP="00C24D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Заявка на участие в аукционе отклоняется Оператором электронной площадки:</w:t>
      </w:r>
    </w:p>
    <w:p w14:paraId="088074EF" w14:textId="77777777" w:rsidR="00C24DC4" w:rsidRDefault="00C24DC4" w:rsidP="00C24D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в случае, если заявка направлена после окончания срока подачи заявок;</w:t>
      </w:r>
    </w:p>
    <w:p w14:paraId="43129AAA" w14:textId="77777777" w:rsidR="00C24DC4" w:rsidRDefault="00C24DC4" w:rsidP="00C24D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в иных случаях, установленных действующим законодательством.</w:t>
      </w:r>
    </w:p>
    <w:p w14:paraId="3BC43B2F" w14:textId="77777777" w:rsidR="00C24DC4" w:rsidRDefault="00C24DC4" w:rsidP="00C24D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и размещается на 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</w:p>
    <w:p w14:paraId="721F423A" w14:textId="77777777" w:rsidR="00C24DC4" w:rsidRDefault="00C24DC4" w:rsidP="00C24D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Заявителям, признанным участниками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протокола.</w:t>
      </w:r>
    </w:p>
    <w:p w14:paraId="343CA834" w14:textId="77777777" w:rsidR="00C24DC4" w:rsidRDefault="00C24DC4" w:rsidP="00C24D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</w:p>
    <w:p w14:paraId="160D938E" w14:textId="77777777" w:rsidR="00C24DC4" w:rsidRDefault="00C24DC4" w:rsidP="00C24D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ходе проведения аукциона участники аукциона подают предложения о цене предмета аукциона в соответствии со следующими требованиями:</w:t>
      </w:r>
    </w:p>
    <w:p w14:paraId="21E27F10" w14:textId="77777777" w:rsidR="00C24DC4" w:rsidRDefault="00C24DC4" w:rsidP="00C24D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 предложение о цене предмета аукциона увеличивает текущее максимальное предложение о цене предмета аукциона на величину "шага аукциона";</w:t>
      </w:r>
    </w:p>
    <w:p w14:paraId="09313F70" w14:textId="77777777" w:rsidR="00C24DC4" w:rsidRDefault="00C24DC4" w:rsidP="00C24D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 участник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</w:p>
    <w:p w14:paraId="415B6F20" w14:textId="77777777" w:rsidR="00C24DC4" w:rsidRDefault="00C24DC4" w:rsidP="00C24D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Победителем аукциона признается участник аукциона, предложивший наибольшую цену за земельный участок или наибольший размер ежегодной арендной платы за земельный участок.</w:t>
      </w:r>
    </w:p>
    <w:p w14:paraId="6BC2E462" w14:textId="77777777" w:rsidR="00C24DC4" w:rsidRDefault="00C24DC4" w:rsidP="00C24D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направляет.</w:t>
      </w:r>
    </w:p>
    <w:p w14:paraId="2EC06190" w14:textId="77777777" w:rsidR="00C24DC4" w:rsidRDefault="00C24DC4" w:rsidP="00C24D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проведения электронного аукциона договор заключается не ранее чем через десять дней со дня размещения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 на официальном сайте.</w:t>
      </w:r>
    </w:p>
    <w:p w14:paraId="256BA2C3" w14:textId="77777777" w:rsidR="00C24DC4" w:rsidRDefault="00C24DC4" w:rsidP="00C24D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Документация об аукционе размещена на </w:t>
      </w:r>
      <w:bookmarkStart w:id="12" w:name="_Hlk124775507"/>
      <w:r>
        <w:rPr>
          <w:sz w:val="28"/>
          <w:szCs w:val="28"/>
        </w:rPr>
        <w:t>официальном сайте торгов</w:t>
      </w:r>
      <w:bookmarkEnd w:id="12"/>
      <w:r>
        <w:rPr>
          <w:sz w:val="28"/>
          <w:szCs w:val="28"/>
        </w:rPr>
        <w:t>: www.torgi.gov.ru, электронной торговой площадке АО «Единая электронная торговая площадка» www.roseltorg.ru.</w:t>
      </w:r>
    </w:p>
    <w:p w14:paraId="2D4FD753" w14:textId="77777777" w:rsidR="00C24DC4" w:rsidRDefault="00C24DC4" w:rsidP="00C24D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Ознакомиться с дополнительной информацией о порядке организации торгов и условиями договора аренды можно, на официальном сайте </w:t>
      </w:r>
      <w:r>
        <w:rPr>
          <w:sz w:val="28"/>
          <w:szCs w:val="28"/>
          <w:lang w:val="en-US"/>
        </w:rPr>
        <w:t>www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torgi</w:t>
      </w:r>
      <w:proofErr w:type="spellEnd"/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gov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 xml:space="preserve">, на официальном сайте администрации городского поселения «Город Амурск» </w:t>
      </w:r>
      <w:hyperlink r:id="rId8" w:history="1">
        <w:r>
          <w:rPr>
            <w:rStyle w:val="ac"/>
            <w:sz w:val="28"/>
            <w:szCs w:val="28"/>
            <w:lang w:val="en-US"/>
          </w:rPr>
          <w:t>www</w:t>
        </w:r>
        <w:r>
          <w:rPr>
            <w:rStyle w:val="ac"/>
            <w:sz w:val="28"/>
            <w:szCs w:val="28"/>
          </w:rPr>
          <w:t>.</w:t>
        </w:r>
        <w:proofErr w:type="spellStart"/>
        <w:r>
          <w:rPr>
            <w:rStyle w:val="ac"/>
            <w:sz w:val="28"/>
            <w:szCs w:val="28"/>
            <w:lang w:val="en-US"/>
          </w:rPr>
          <w:t>amursk</w:t>
        </w:r>
        <w:proofErr w:type="spellEnd"/>
        <w:r>
          <w:rPr>
            <w:rStyle w:val="ac"/>
            <w:sz w:val="28"/>
            <w:szCs w:val="28"/>
          </w:rPr>
          <w:t>.</w:t>
        </w:r>
        <w:proofErr w:type="spellStart"/>
        <w:r>
          <w:rPr>
            <w:rStyle w:val="ac"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 xml:space="preserve">, в отделе по управлению муниципальным имуществом: г. Амурск, пр. Комсомольский, д. 2А, </w:t>
      </w:r>
      <w:proofErr w:type="spellStart"/>
      <w:r>
        <w:rPr>
          <w:sz w:val="28"/>
          <w:szCs w:val="28"/>
        </w:rPr>
        <w:t>каб</w:t>
      </w:r>
      <w:proofErr w:type="spellEnd"/>
      <w:r>
        <w:rPr>
          <w:sz w:val="28"/>
          <w:szCs w:val="28"/>
        </w:rPr>
        <w:t>. № 1 Контактный телефон: 8 (42 142) 2-64-81.</w:t>
      </w:r>
    </w:p>
    <w:bookmarkEnd w:id="3"/>
    <w:p w14:paraId="6B0465BD" w14:textId="77777777" w:rsidR="00C24DC4" w:rsidRDefault="00C24DC4" w:rsidP="00C24DC4">
      <w:pPr>
        <w:jc w:val="both"/>
        <w:rPr>
          <w:sz w:val="28"/>
          <w:szCs w:val="28"/>
        </w:rPr>
      </w:pPr>
    </w:p>
    <w:p w14:paraId="227EC697" w14:textId="77777777" w:rsidR="00C24DC4" w:rsidRDefault="00C24DC4" w:rsidP="00C24DC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УМИ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bookmarkEnd w:id="0"/>
      <w:bookmarkEnd w:id="1"/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Руднева О.М.</w:t>
      </w:r>
    </w:p>
    <w:p w14:paraId="2F88EB07" w14:textId="77777777" w:rsidR="007069D7" w:rsidRPr="00DA744E" w:rsidRDefault="007069D7" w:rsidP="00C24DC4">
      <w:pPr>
        <w:jc w:val="both"/>
      </w:pPr>
    </w:p>
    <w:sectPr w:rsidR="007069D7" w:rsidRPr="00DA744E" w:rsidSect="00C24DC4">
      <w:pgSz w:w="11906" w:h="16838"/>
      <w:pgMar w:top="567" w:right="567" w:bottom="568" w:left="1985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C497A"/>
    <w:multiLevelType w:val="multilevel"/>
    <w:tmpl w:val="6EBA381C"/>
    <w:lvl w:ilvl="0">
      <w:start w:val="1"/>
      <w:numFmt w:val="decimal"/>
      <w:lvlText w:val="%1."/>
      <w:lvlJc w:val="center"/>
      <w:pPr>
        <w:tabs>
          <w:tab w:val="num" w:pos="1069"/>
        </w:tabs>
        <w:ind w:left="0" w:firstLine="709"/>
      </w:pPr>
      <w:rPr>
        <w:rFonts w:hint="default"/>
      </w:rPr>
    </w:lvl>
    <w:lvl w:ilvl="1">
      <w:start w:val="1"/>
      <w:numFmt w:val="decimal"/>
      <w:lvlText w:val="%1.%2."/>
      <w:lvlJc w:val="center"/>
      <w:pPr>
        <w:tabs>
          <w:tab w:val="num" w:pos="1080"/>
        </w:tabs>
        <w:ind w:left="11" w:firstLine="709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center"/>
      <w:pPr>
        <w:tabs>
          <w:tab w:val="num" w:pos="1069"/>
        </w:tabs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center"/>
      <w:pPr>
        <w:tabs>
          <w:tab w:val="num" w:pos="1069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330"/>
        </w:tabs>
        <w:ind w:left="33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90"/>
        </w:tabs>
        <w:ind w:left="45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440"/>
      </w:pPr>
      <w:rPr>
        <w:rFonts w:hint="default"/>
      </w:rPr>
    </w:lvl>
  </w:abstractNum>
  <w:abstractNum w:abstractNumId="1" w15:restartNumberingAfterBreak="0">
    <w:nsid w:val="155A5292"/>
    <w:multiLevelType w:val="hybridMultilevel"/>
    <w:tmpl w:val="D4960072"/>
    <w:lvl w:ilvl="0" w:tplc="E084CA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27408"/>
    <w:multiLevelType w:val="hybridMultilevel"/>
    <w:tmpl w:val="DF0E9548"/>
    <w:lvl w:ilvl="0" w:tplc="242E8306">
      <w:start w:val="1"/>
      <w:numFmt w:val="upperRoman"/>
      <w:lvlText w:val="%1."/>
      <w:lvlJc w:val="left"/>
      <w:pPr>
        <w:ind w:left="1429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7AE"/>
    <w:rsid w:val="000457F7"/>
    <w:rsid w:val="001B7E13"/>
    <w:rsid w:val="00207960"/>
    <w:rsid w:val="004078DE"/>
    <w:rsid w:val="004149CA"/>
    <w:rsid w:val="0055578C"/>
    <w:rsid w:val="005E43C2"/>
    <w:rsid w:val="00617A5F"/>
    <w:rsid w:val="006A7A90"/>
    <w:rsid w:val="007069D7"/>
    <w:rsid w:val="007719BC"/>
    <w:rsid w:val="00870160"/>
    <w:rsid w:val="008E50E8"/>
    <w:rsid w:val="00972F01"/>
    <w:rsid w:val="00AE7A0F"/>
    <w:rsid w:val="00B72525"/>
    <w:rsid w:val="00BA72B6"/>
    <w:rsid w:val="00C24DC4"/>
    <w:rsid w:val="00C647AE"/>
    <w:rsid w:val="00D069E7"/>
    <w:rsid w:val="00D30CB7"/>
    <w:rsid w:val="00DA744E"/>
    <w:rsid w:val="00EF1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D4DE0"/>
  <w15:chartTrackingRefBased/>
  <w15:docId w15:val="{F12A4836-44DF-4A4A-8807-E0CF28BB8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47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647AE"/>
    <w:pPr>
      <w:keepNext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647A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Plain Text"/>
    <w:basedOn w:val="a"/>
    <w:link w:val="a4"/>
    <w:rsid w:val="00C647AE"/>
    <w:rPr>
      <w:rFonts w:ascii="Courier New" w:hAnsi="Courier New"/>
      <w:sz w:val="20"/>
      <w:szCs w:val="20"/>
    </w:rPr>
  </w:style>
  <w:style w:type="character" w:customStyle="1" w:styleId="a4">
    <w:name w:val="Текст Знак"/>
    <w:basedOn w:val="a0"/>
    <w:link w:val="a3"/>
    <w:rsid w:val="00C647AE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Title">
    <w:name w:val="ConsPlusTitle"/>
    <w:rsid w:val="00C647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">
    <w:name w:val="Body Text Indent 3"/>
    <w:basedOn w:val="a"/>
    <w:link w:val="30"/>
    <w:rsid w:val="00C647AE"/>
    <w:pPr>
      <w:spacing w:before="100" w:beforeAutospacing="1" w:after="100" w:afterAutospacing="1"/>
    </w:pPr>
  </w:style>
  <w:style w:type="character" w:customStyle="1" w:styleId="30">
    <w:name w:val="Основной текст с отступом 3 Знак"/>
    <w:basedOn w:val="a0"/>
    <w:link w:val="3"/>
    <w:rsid w:val="00C647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1"/>
    <w:basedOn w:val="a"/>
    <w:rsid w:val="00C647AE"/>
    <w:pPr>
      <w:spacing w:before="100" w:beforeAutospacing="1" w:after="100" w:afterAutospacing="1"/>
    </w:pPr>
  </w:style>
  <w:style w:type="paragraph" w:customStyle="1" w:styleId="a5">
    <w:basedOn w:val="a"/>
    <w:next w:val="a6"/>
    <w:qFormat/>
    <w:rsid w:val="00C647AE"/>
    <w:pPr>
      <w:tabs>
        <w:tab w:val="left" w:pos="4820"/>
      </w:tabs>
      <w:jc w:val="center"/>
    </w:pPr>
    <w:rPr>
      <w:szCs w:val="20"/>
    </w:rPr>
  </w:style>
  <w:style w:type="paragraph" w:styleId="a7">
    <w:name w:val="Body Text"/>
    <w:basedOn w:val="a"/>
    <w:link w:val="a8"/>
    <w:rsid w:val="00C647AE"/>
    <w:pPr>
      <w:spacing w:after="120"/>
    </w:pPr>
  </w:style>
  <w:style w:type="character" w:customStyle="1" w:styleId="a8">
    <w:name w:val="Основной текст Знак"/>
    <w:basedOn w:val="a0"/>
    <w:link w:val="a7"/>
    <w:rsid w:val="00C647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semiHidden/>
    <w:rsid w:val="00C647A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semiHidden/>
    <w:rsid w:val="00C647AE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Block Text"/>
    <w:basedOn w:val="a"/>
    <w:rsid w:val="00C647AE"/>
    <w:pPr>
      <w:widowControl w:val="0"/>
      <w:ind w:left="142" w:right="-281" w:firstLine="284"/>
      <w:jc w:val="both"/>
    </w:pPr>
    <w:rPr>
      <w:sz w:val="28"/>
      <w:szCs w:val="20"/>
    </w:rPr>
  </w:style>
  <w:style w:type="paragraph" w:customStyle="1" w:styleId="12">
    <w:name w:val="Знак1"/>
    <w:basedOn w:val="a"/>
    <w:rsid w:val="00C647A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c">
    <w:name w:val="Hyperlink"/>
    <w:rsid w:val="00C647AE"/>
    <w:rPr>
      <w:strike w:val="0"/>
      <w:dstrike w:val="0"/>
      <w:color w:val="1F639B"/>
      <w:u w:val="none"/>
      <w:effect w:val="none"/>
    </w:rPr>
  </w:style>
  <w:style w:type="paragraph" w:styleId="ad">
    <w:name w:val="Body Text Indent"/>
    <w:basedOn w:val="a"/>
    <w:link w:val="ae"/>
    <w:rsid w:val="00C647AE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C647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1">
    <w:name w:val="FR1"/>
    <w:link w:val="FR10"/>
    <w:rsid w:val="00C647AE"/>
    <w:pPr>
      <w:widowControl w:val="0"/>
      <w:spacing w:after="0" w:line="240" w:lineRule="auto"/>
      <w:ind w:firstLine="100"/>
      <w:jc w:val="both"/>
    </w:pPr>
    <w:rPr>
      <w:rFonts w:ascii="Times New Roman" w:eastAsia="Times New Roman" w:hAnsi="Times New Roman" w:cs="Times New Roman"/>
      <w:b/>
      <w:i/>
      <w:sz w:val="18"/>
      <w:szCs w:val="20"/>
      <w:lang w:eastAsia="ru-RU"/>
    </w:rPr>
  </w:style>
  <w:style w:type="character" w:customStyle="1" w:styleId="FR10">
    <w:name w:val="FR1 Знак"/>
    <w:link w:val="FR1"/>
    <w:locked/>
    <w:rsid w:val="00C647AE"/>
    <w:rPr>
      <w:rFonts w:ascii="Times New Roman" w:eastAsia="Times New Roman" w:hAnsi="Times New Roman" w:cs="Times New Roman"/>
      <w:b/>
      <w:i/>
      <w:sz w:val="18"/>
      <w:szCs w:val="20"/>
      <w:lang w:eastAsia="ru-RU"/>
    </w:rPr>
  </w:style>
  <w:style w:type="paragraph" w:customStyle="1" w:styleId="ConsNormal">
    <w:name w:val="ConsNormal"/>
    <w:uiPriority w:val="99"/>
    <w:rsid w:val="00C647A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western">
    <w:name w:val="western"/>
    <w:basedOn w:val="a"/>
    <w:uiPriority w:val="99"/>
    <w:rsid w:val="00C647AE"/>
    <w:pPr>
      <w:spacing w:before="100" w:beforeAutospacing="1" w:after="100" w:afterAutospacing="1"/>
    </w:pPr>
  </w:style>
  <w:style w:type="paragraph" w:styleId="af">
    <w:name w:val="header"/>
    <w:basedOn w:val="a"/>
    <w:link w:val="af0"/>
    <w:uiPriority w:val="99"/>
    <w:rsid w:val="00C647A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C647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er"/>
    <w:basedOn w:val="a"/>
    <w:link w:val="af2"/>
    <w:rsid w:val="00C647A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C647A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Unresolved Mention"/>
    <w:uiPriority w:val="99"/>
    <w:semiHidden/>
    <w:unhideWhenUsed/>
    <w:rsid w:val="00C647AE"/>
    <w:rPr>
      <w:color w:val="605E5C"/>
      <w:shd w:val="clear" w:color="auto" w:fill="E1DFDD"/>
    </w:rPr>
  </w:style>
  <w:style w:type="paragraph" w:styleId="af4">
    <w:name w:val="Normal (Web)"/>
    <w:basedOn w:val="a"/>
    <w:uiPriority w:val="99"/>
    <w:semiHidden/>
    <w:unhideWhenUsed/>
    <w:rsid w:val="00C647AE"/>
  </w:style>
  <w:style w:type="paragraph" w:styleId="a6">
    <w:name w:val="Title"/>
    <w:basedOn w:val="a"/>
    <w:next w:val="a"/>
    <w:link w:val="af5"/>
    <w:uiPriority w:val="10"/>
    <w:qFormat/>
    <w:rsid w:val="00C647A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5">
    <w:name w:val="Заголовок Знак"/>
    <w:basedOn w:val="a0"/>
    <w:link w:val="a6"/>
    <w:uiPriority w:val="10"/>
    <w:rsid w:val="00C647A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customStyle="1" w:styleId="af6">
    <w:basedOn w:val="a"/>
    <w:next w:val="a6"/>
    <w:qFormat/>
    <w:rsid w:val="007719BC"/>
    <w:pPr>
      <w:tabs>
        <w:tab w:val="left" w:pos="4820"/>
      </w:tabs>
      <w:jc w:val="center"/>
    </w:pPr>
    <w:rPr>
      <w:szCs w:val="20"/>
    </w:rPr>
  </w:style>
  <w:style w:type="paragraph" w:customStyle="1" w:styleId="13">
    <w:name w:val="Знак1"/>
    <w:basedOn w:val="a"/>
    <w:rsid w:val="007719B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styleId="af7">
    <w:name w:val="Table Grid"/>
    <w:basedOn w:val="a1"/>
    <w:rsid w:val="007719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8">
    <w:basedOn w:val="a"/>
    <w:next w:val="a6"/>
    <w:qFormat/>
    <w:rsid w:val="00EF1506"/>
    <w:pPr>
      <w:tabs>
        <w:tab w:val="left" w:pos="4820"/>
      </w:tabs>
      <w:jc w:val="center"/>
    </w:pPr>
    <w:rPr>
      <w:szCs w:val="20"/>
    </w:rPr>
  </w:style>
  <w:style w:type="paragraph" w:customStyle="1" w:styleId="14">
    <w:name w:val="Знак1"/>
    <w:basedOn w:val="a"/>
    <w:rsid w:val="00EF1506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9">
    <w:basedOn w:val="a"/>
    <w:next w:val="a6"/>
    <w:qFormat/>
    <w:rsid w:val="00AE7A0F"/>
    <w:pPr>
      <w:tabs>
        <w:tab w:val="left" w:pos="4820"/>
      </w:tabs>
      <w:jc w:val="center"/>
    </w:pPr>
    <w:rPr>
      <w:szCs w:val="20"/>
    </w:rPr>
  </w:style>
  <w:style w:type="paragraph" w:customStyle="1" w:styleId="15">
    <w:name w:val="Знак1"/>
    <w:basedOn w:val="a"/>
    <w:rsid w:val="00AE7A0F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a">
    <w:basedOn w:val="a"/>
    <w:next w:val="a6"/>
    <w:qFormat/>
    <w:rsid w:val="006A7A90"/>
    <w:pPr>
      <w:tabs>
        <w:tab w:val="left" w:pos="4820"/>
      </w:tabs>
      <w:jc w:val="center"/>
    </w:pPr>
    <w:rPr>
      <w:szCs w:val="20"/>
    </w:rPr>
  </w:style>
  <w:style w:type="paragraph" w:customStyle="1" w:styleId="16">
    <w:name w:val="Знак1"/>
    <w:basedOn w:val="a"/>
    <w:rsid w:val="006A7A9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b">
    <w:basedOn w:val="a"/>
    <w:next w:val="a6"/>
    <w:qFormat/>
    <w:rsid w:val="00BA72B6"/>
    <w:pPr>
      <w:tabs>
        <w:tab w:val="left" w:pos="4820"/>
      </w:tabs>
      <w:jc w:val="center"/>
    </w:pPr>
    <w:rPr>
      <w:szCs w:val="20"/>
    </w:rPr>
  </w:style>
  <w:style w:type="paragraph" w:customStyle="1" w:styleId="17">
    <w:name w:val="Знак1"/>
    <w:basedOn w:val="a"/>
    <w:rsid w:val="00BA72B6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14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7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0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mursk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torgi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06DF65-FD68-4C6B-A83C-39FA1C54A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3556</Words>
  <Characters>20270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Паршина</dc:creator>
  <cp:keywords/>
  <dc:description/>
  <cp:lastModifiedBy>Наталья Паршина</cp:lastModifiedBy>
  <cp:revision>33</cp:revision>
  <dcterms:created xsi:type="dcterms:W3CDTF">2024-04-15T01:24:00Z</dcterms:created>
  <dcterms:modified xsi:type="dcterms:W3CDTF">2026-10-11T23:22:00Z</dcterms:modified>
</cp:coreProperties>
</file>