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Информационное сообщение </w:t>
      </w:r>
    </w:p>
    <w:p>
      <w:pPr>
        <w:pStyle w:val="Normal"/>
        <w:spacing w:lineRule="auto" w:line="240" w:before="0" w:after="0"/>
        <w:ind w:firstLine="56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 проведении продажи </w:t>
      </w:r>
      <w:r>
        <w:rPr>
          <w:rFonts w:eastAsia="Calibri" w:cs="Times New Roman" w:ascii="Times New Roman" w:hAnsi="Times New Roman" w:eastAsiaTheme="minorHAnsi"/>
          <w:b/>
          <w:color w:val="auto"/>
          <w:kern w:val="0"/>
          <w:sz w:val="24"/>
          <w:szCs w:val="24"/>
          <w:lang w:val="ru-RU" w:eastAsia="en-US" w:bidi="ar-SA"/>
        </w:rPr>
        <w:t>по минимально допустимой цене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высвобождаемого движимого военного имущества №</w:t>
      </w:r>
      <w:r>
        <w:rPr>
          <w:rFonts w:cs="Times New Roman" w:ascii="Times New Roman" w:hAnsi="Times New Roman"/>
          <w:b/>
          <w:sz w:val="24"/>
          <w:szCs w:val="24"/>
          <w:highlight w:val="white"/>
        </w:rPr>
        <w:t xml:space="preserve"> </w:t>
      </w:r>
      <w:r>
        <w:rPr>
          <w:rFonts w:eastAsia="Calibri" w:cs="Times New Roman" w:ascii="Times New Roman" w:hAnsi="Times New Roman" w:eastAsiaTheme="minorHAnsi"/>
          <w:b/>
          <w:color w:val="000000"/>
          <w:kern w:val="0"/>
          <w:sz w:val="24"/>
          <w:szCs w:val="24"/>
          <w:highlight w:val="white"/>
          <w:lang w:val="ru-RU" w:eastAsia="en-US" w:bidi="ar-SA"/>
        </w:rPr>
        <w:t>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20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4"/>
        <w:gridCol w:w="2607"/>
        <w:gridCol w:w="6972"/>
      </w:tblGrid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сведений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Информация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государственного органа, принявшего решение об условиях приватизации имущества, реквизиты указанного решения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Федеральное казенное учреждение «Дальневосточный центр материально-технического обеспечения Федеральной службы войск национальной гвардии» (на основании Сводного перечня движимого военного имущества, подлежащего реализации по номенклатуре ДТО Росгвардии, подлежащего в 2026 году (распоряжения заместителя директора ФС ВНГ РФ – главнокомандующего ВНГ от 07.10.2025 № 24/4419).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имущества и иные позволяющие его индивидуализировать сведения (характеристика имущества)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Высвобождаемое движимое имущество продовольственной </w:t>
            </w:r>
            <w:r>
              <w:rPr>
                <w:rFonts w:eastAsia="Calibri" w:cs="Times New Roman" w:ascii="Times New Roman" w:hAnsi="Times New Roman"/>
                <w:b/>
                <w:sz w:val="24"/>
                <w:szCs w:val="24"/>
              </w:rPr>
              <w:t>службы.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Перечень и характеристика имущества указаны в Приложении № 1 к настоящему Информационному сообщению.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 xml:space="preserve">Местонахождение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имущества</w:t>
            </w:r>
            <w:r>
              <w:rPr>
                <w:rFonts w:eastAsia="Arial Unicode MS" w:cs="Times New Roman" w:ascii="Times New Roman" w:hAnsi="Times New Roman"/>
                <w:color w:val="000000"/>
                <w:sz w:val="24"/>
                <w:szCs w:val="24"/>
              </w:rPr>
              <w:t>:</w:t>
            </w:r>
          </w:p>
          <w:p>
            <w:pPr>
              <w:pStyle w:val="Normal"/>
              <w:spacing w:lineRule="auto" w:line="240" w:before="0" w:after="0"/>
              <w:ind w:hanging="0" w:right="-1"/>
              <w:jc w:val="both"/>
              <w:rPr>
                <w:rFonts w:ascii="Times New Roman" w:hAnsi="Times New Roman" w:eastAsia="Arial Unicode MS" w:cs="Times New Roman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themeColor="text1" w:val="000000"/>
                <w:kern w:val="0"/>
                <w:sz w:val="24"/>
                <w:szCs w:val="24"/>
                <w:highlight w:val="white"/>
                <w:u w:val="none"/>
                <w:em w:val="none"/>
                <w:lang w:val="ru-RU" w:eastAsia="ru-RU" w:bidi="ar-SA"/>
              </w:rPr>
              <w:t>680555, Войсковая часть 6767,  Хабаровский край, Хабаровский район, п. Сосновка, ул. Шоссейная, 5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Способ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Продажа государственного имущества по минимально допустимой цене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Начальная цена продажи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>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" w:asciiTheme="minorHAnsi" w:cstheme="minorBidi" w:eastAsiaTheme="minorHAnsi" w:hAnsiTheme="minorHAnsi"/>
                <w:highlight w:val="white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>_.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Минимально допустимая цена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highlight w:val="white"/>
              </w:rPr>
            </w:pPr>
            <w:r>
              <w:rPr>
                <w:rFonts w:eastAsia="Calibri" w:cs="Times New Roman" w:ascii="Times New Roman" w:hAnsi="Times New Roman" w:eastAsiaTheme="minorHAnsi"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>Не менее 5</w:t>
            </w:r>
            <w:r>
              <w:rPr>
                <w:rFonts w:cs="Times New Roman" w:ascii="Times New Roman" w:hAnsi="Times New Roman"/>
                <w:sz w:val="24"/>
                <w:szCs w:val="24"/>
                <w:highlight w:val="white"/>
              </w:rPr>
              <w:t xml:space="preserve"> % от начальной цены продажи — 335,00 руб.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Условия и сроки платежа,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sub_6621"/>
            <w:bookmarkStart w:id="1" w:name="sub_662"/>
            <w:bookmarkEnd w:id="1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>Денежные средства в счет оплаты государственного или муниципального имущества, подлежат перечислению победителем Балансодержателю в установленном порядке в бюджет соответствующего уровня бюджетной системы Российской Федерации в размере и сроки, которые указаны в договоре купли-продажи имущества, в течении 15 рабочих дней со дня заключения такого договора</w:t>
            </w:r>
            <w:bookmarkEnd w:id="0"/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eastAsia="" w:cs="Times New Roman" w:ascii="Times New Roman" w:hAnsi="Times New Roman" w:eastAsiaTheme="minorEastAsia"/>
                <w:b/>
                <w:i/>
                <w:sz w:val="24"/>
                <w:szCs w:val="24"/>
                <w:lang w:eastAsia="ru-RU"/>
              </w:rPr>
              <w:t>платежным реквизитам Балансодержателя</w:t>
            </w:r>
            <w:r>
              <w:rPr>
                <w:rFonts w:eastAsia="" w:cs="Times New Roman" w:ascii="Times New Roman" w:hAnsi="Times New Roman"/>
                <w:color w:val="FF0000"/>
                <w:sz w:val="24"/>
                <w:szCs w:val="24"/>
                <w:lang w:eastAsia="ru-RU"/>
              </w:rPr>
              <w:t>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Размер задатка, срок и порядок его внесения, необходимые реквизиты счетов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    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  <w:highlight w:val="white"/>
              </w:rPr>
              <w:t xml:space="preserve">1% от начальной цены реализации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 xml:space="preserve"> - 67,00</w:t>
            </w:r>
            <w:r>
              <w:rPr>
                <w:rFonts w:eastAsia="Calibri" w:cs="Times New Roman" w:ascii="Times New Roman" w:hAnsi="Times New Roman" w:eastAsiaTheme="minorHAnsi"/>
                <w:bCs/>
                <w:color w:val="000000"/>
                <w:kern w:val="0"/>
                <w:sz w:val="24"/>
                <w:szCs w:val="24"/>
                <w:highlight w:val="white"/>
                <w:lang w:val="ru-RU"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  <w:highlight w:val="white"/>
              </w:rPr>
              <w:t>руб.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Перечисление задатка претендентами на участие в аукционе претендент перечисляет в безналичном порядке денежные средства в валюте Российской Федерации на </w:t>
            </w:r>
            <w:r>
              <w:rPr>
                <w:rFonts w:eastAsia="Calibri" w:cs="Times New Roman" w:ascii="Times New Roman" w:hAnsi="Times New Roman" w:eastAsiaTheme="minorHAnsi"/>
                <w:bCs/>
                <w:color w:val="auto"/>
                <w:kern w:val="0"/>
                <w:sz w:val="24"/>
                <w:szCs w:val="24"/>
                <w:lang w:val="ru-RU" w:eastAsia="en-US" w:bidi="ar-SA"/>
              </w:rPr>
              <w:t>банковский счет Оператора электронной площадки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перечисляется на счет продавца на основании публичной оферты.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Документом, подтверждающим поступление задатка на счет Продавца, является выписка со счета продавца.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Задаток вносится претендентом в качестве обеспечения исполнения обязательств по оплате высвобождаемого движимого военного имущества и, в случае признания претендента победителем аукциона, засчитывается в счет платежа, причитающегося с претендента в оплату за приобретаемое высвобождаемое движимое военное имущество.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не поступления в указанный срок суммы задатка на счет продавца, что подтверждается соответствующей выпиской, обязательства претендента по внесению задатка считаются неисполненными, претендент к участию в аукционе не допускается.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Претендент не вправе распоряжаться денежными средствами, поступившими на счет Продавца в качестве задатка.</w:t>
            </w:r>
          </w:p>
          <w:p>
            <w:pPr>
              <w:pStyle w:val="BodyText"/>
              <w:tabs>
                <w:tab w:val="clear" w:pos="709"/>
                <w:tab w:val="left" w:pos="1260" w:leader="none"/>
                <w:tab w:val="left" w:pos="7740" w:leader="none"/>
              </w:tabs>
              <w:ind w:firstLine="600"/>
              <w:rPr/>
            </w:pPr>
            <w:r>
              <w:rPr/>
              <w:t>На денежные средства, перечисленные претендентом в качестве задатка, проценты не начисляются.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Возврат денежных средств осуществляется на счет претендента, указанный в заявке.</w:t>
            </w:r>
          </w:p>
          <w:p>
            <w:pPr>
              <w:pStyle w:val="Normal"/>
              <w:tabs>
                <w:tab w:val="clear" w:pos="709"/>
                <w:tab w:val="left" w:pos="7740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возвращается претенденту в следующих случаях и порядке: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течение пяти дней с даты подведения итогов продажи по минимально допустимой цене суммы задатков возвращаются ее участникам, за исключением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</w:t>
            </w:r>
          </w:p>
          <w:p>
            <w:pPr>
              <w:pStyle w:val="Normal"/>
              <w:tabs>
                <w:tab w:val="clear" w:pos="709"/>
                <w:tab w:val="left" w:pos="1260" w:leader="none"/>
                <w:tab w:val="left" w:pos="7740" w:leader="none"/>
                <w:tab w:val="left" w:pos="9072" w:leader="none"/>
              </w:tabs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Задаток не возвращается в следующих случаях: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При уклонении или отказе покупателя либо лица, признанного единственным участником продажи по минимально допустимой цене, в случае, установленном абзацем вторым пункта 4 настоящей статьи, от заключения договора купли- продажи государственного или муниципального имущества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задаток не возвращается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 При этом покупатель либо лицо, признанное единственным участником продажи по минимально допустимой цене, обязаны в течение десяти календарных дней с даты истечения срока, установленного пунктом 15 настоящей статьи, уплатить продавцу штраф в размере минимальной цены государственного или муниципального имущества, предусмотренной пунктом 1 настоящей статьи, за вычетом суммы задатка. В этом случае продажа по минимально допустимой цене признается несостоявшейся.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Порядок, место, даты начала и окончания подачи заявок на участие в продаже, рассмотрение заявок, признание претендентами участников торгов Порядок разъяснения запросов.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" w:ascii="Times New Roman" w:hAnsi="Times New Roman" w:eastAsiaTheme="minorEastAsia"/>
                <w:sz w:val="24"/>
                <w:szCs w:val="24"/>
                <w:lang w:eastAsia="ru-RU"/>
              </w:rPr>
              <w:t xml:space="preserve">Торговая площадка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АО «Единая электронная торговая площадка» (сокращенно АО «ЕЭТП» или «Росэлторг»). Сайт.</w:t>
            </w:r>
            <w:hyperlink r:id="rId2"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https://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val="en-US" w:eastAsia="ru-RU"/>
                </w:rPr>
                <w:t>www</w:t>
              </w:r>
              <w:r>
                <w:rPr>
                  <w:rStyle w:val="Style8"/>
                  <w:rFonts w:eastAsia="Times New Roman" w:cs="Times New Roman" w:ascii="Times New Roman" w:hAnsi="Times New Roman"/>
                  <w:sz w:val="24"/>
                  <w:szCs w:val="24"/>
                  <w:u w:val="single"/>
                  <w:lang w:eastAsia="ru-RU"/>
                </w:rPr>
                <w:t>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 CYR" w:hAnsi="Times New Roman CYR" w:eastAsia="" w:cs="Times New Roman CYR" w:eastAsiaTheme="minorEastAsia"/>
                <w:sz w:val="24"/>
                <w:szCs w:val="24"/>
                <w:lang w:eastAsia="ru-RU"/>
              </w:rPr>
            </w:pPr>
            <w:r>
              <w:rPr>
                <w:rFonts w:eastAsia="" w:cs="Times New Roman CYR" w:ascii="Times New Roman CYR" w:hAnsi="Times New Roman CYR" w:eastAsiaTheme="minorEastAsia"/>
                <w:sz w:val="24"/>
                <w:szCs w:val="24"/>
                <w:lang w:eastAsia="ru-RU"/>
              </w:rPr>
              <w:t>Одно лицо имеет право подать только одну заявку.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начала приема заявок на участие в продаже по минимально допустимой цене – «14» октября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Дата окончания приема заявок на участие в продаже по минимально допустимой цене – «07» декабря 2026 г.</w:t>
            </w:r>
          </w:p>
          <w:p>
            <w:pPr>
              <w:pStyle w:val="Normal"/>
              <w:spacing w:lineRule="auto" w:line="240" w:before="0" w:after="0"/>
              <w:ind w:firstLine="600" w:right="-2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  <w:t>признание претендентов участниками торгов - «14» декабря 2026 г.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Претендент имеет право отозвать поданную заявку на участие в продаже по минимально допустимой цене до окончания срока приема заявок на участие в продаже по минимально допустимой цене.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Одно лицо имеет право подать только одну заявку, а также одно или несколько предложений о цене государственного или муниципального имущества. При подведении итогов продажи по минимально допустимой цене из всех поступивших от одного лица предложений о цене государственного или муниципального имущества учитывается предложение, которое было подано последним по времени. Не допускается подача предложения о цене государственного или муниципального имущества, в котором цена такого предложения на момент подачи будет меньше или равна наибольшей цене, содержащейся в предложениях о цене государственного или  муниципального имущества, поступивших от остальных претендентов.</w:t>
            </w:r>
          </w:p>
          <w:p>
            <w:pPr>
              <w:pStyle w:val="HTMLPreformatted"/>
              <w:ind w:firstLine="540"/>
              <w:jc w:val="both"/>
              <w:rPr>
                <w:b w:val="false"/>
                <w:bCs w:val="false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Cs/>
                <w:sz w:val="24"/>
                <w:szCs w:val="24"/>
              </w:rPr>
              <w:t>Предельный размер повышения цены продаваемого государственного или муниципального имущества не ограничен.</w:t>
            </w:r>
          </w:p>
          <w:p>
            <w:pPr>
              <w:pStyle w:val="HTMLPreformatted"/>
              <w:ind w:firstLine="54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24"/>
                <w:szCs w:val="24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bidi w:val="0"/>
              <w:spacing w:lineRule="auto" w:line="240" w:before="0" w:after="0"/>
              <w:ind w:hanging="624" w:left="624" w:right="624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Исчерпывающий перечень представляемых участниками торгов документов и требования к их оформлению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bidi w:val="0"/>
              <w:spacing w:lineRule="auto" w:line="240" w:before="0" w:after="0"/>
              <w:ind w:firstLine="510" w:left="0" w:righ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Заявка (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FFFFFF" w:val="clear"/>
                <w:lang w:eastAsia="ru-RU"/>
              </w:rPr>
              <w:t>приложение № 2,3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3">
              <w:r>
                <w:rPr>
                  <w:rStyle w:val="Style8"/>
                  <w:rFonts w:eastAsia="Times New Roman" w:cs="Times New Roman" w:ascii="Times New Roman" w:hAnsi="Times New Roman"/>
                  <w:bCs/>
                  <w:sz w:val="24"/>
                  <w:szCs w:val="24"/>
                  <w:lang w:eastAsia="ru-RU"/>
                </w:rPr>
                <w:t>законом</w:t>
              </w:r>
            </w:hyperlink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 </w:t>
              <w:br/>
              <w:t>от 21 декабря 2001 г. № 178-ФЗ «О приватизации государственного и муниципального имущества».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Одновременно с Заявкой на участие в продаже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39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Юридические лица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/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1) заверенные копии учредительных документов;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567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Физические лица, в том числе индивидуальные предприниматели предъявляют документ, удостоверяющий личность, или представляют копии всех его листов.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      </w:r>
          </w:p>
          <w:p>
            <w:pPr>
              <w:pStyle w:val="Normal"/>
              <w:widowControl/>
              <w:bidi w:val="0"/>
              <w:spacing w:lineRule="auto" w:line="240" w:before="0" w:after="0"/>
              <w:ind w:firstLine="680" w:left="0" w:righ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Изменение заявки допускается только путем подачи претендентом новой заявки в сроки, установленные в сообщении о проведении продажи, при этом первоначальная заявка должна быть отозвана.</w:t>
            </w:r>
          </w:p>
          <w:p>
            <w:pPr>
              <w:pStyle w:val="Normal"/>
              <w:spacing w:lineRule="auto" w:line="240" w:before="0" w:after="0"/>
              <w:ind w:firstLine="6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u w:val="single"/>
              </w:rPr>
              <w:t>Физические лица: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представляют копии всех листов документа, удостоверяющего личность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  <w:p>
            <w:pPr>
              <w:pStyle w:val="Normal"/>
              <w:tabs>
                <w:tab w:val="clear" w:pos="709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pacing w:lineRule="auto" w:line="240" w:before="0" w:after="0"/>
              <w:ind w:firstLine="540"/>
              <w:jc w:val="both"/>
              <w:rPr>
                <w:rFonts w:ascii="Verdana" w:hAnsi="Verdana" w:eastAsia="Times New Roman" w:cs="Courier New"/>
                <w:sz w:val="21"/>
                <w:szCs w:val="21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Основания для отказа претенденту участвовать в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Претендент не допускается к участию в продаже по минимально допустимой цене по следующим основаниям: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1. представленные документы не подтверждают право претендента быть покупателем в соответствии с законодательством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2. представлены не все документы в соответствии с перечнем, указанным в информационном сообщении о продаже государственного или муниципального имущества, либо оформление указанных документов не соответствует законодательство Российской Федерации;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3. заявка на участие в продаже по минимально допустимой цене подана лицом, не уполномоченным претендентом на осуществление таких действий;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4. не подтверждено поступление в установленный срок задатка на счета, указанные в информационном сообщении;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5. на день окончания срока приема заявок на участие в продаже по минимально допустимой цене отсутствует предложение о цене государственного или муниципального имущества, которая должна быть не менее минимальной цены такого имущества.</w:t>
            </w:r>
          </w:p>
          <w:p>
            <w:pPr>
              <w:pStyle w:val="BodyText2"/>
              <w:widowControl w:val="false"/>
              <w:spacing w:lineRule="auto" w:line="240" w:before="0" w:after="0"/>
              <w:ind w:firstLine="600"/>
              <w:jc w:val="both"/>
              <w:rPr>
                <w:rFonts w:ascii="Times New Roman" w:hAnsi="Times New Roman" w:eastAsia="Calibri" w:cs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 w:eastAsiaTheme="minorHAnsi" w:ascii="Times New Roman" w:hAnsi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 заключения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По результатам торгов продавец и победитель продажи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по минимально допустимой цене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(покупатель) в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течение 5 рабочих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дней со дня подведения итогов  заключают в соответствии с </w:t>
            </w:r>
            <w:hyperlink r:id="rId4">
              <w:r>
                <w:rPr>
                  <w:rStyle w:val="Style8"/>
                  <w:rFonts w:ascii="Times New Roman" w:hAnsi="Times New Roman"/>
                  <w:sz w:val="24"/>
                  <w:szCs w:val="24"/>
                </w:rPr>
                <w:t>законодательством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Российской Федерации договор купли-продажи  имущества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ознакомления покупателей с иной информацией, условиями договора купли-продажи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Информация о проведении продаж по минимально допустимой цене имущества размещается на официальном сайте Российской Федерации в сети «Интернет» </w:t>
            </w:r>
            <w:hyperlink r:id="rId5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www.torgi.gov.ru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, на сайте электронной площадки </w:t>
            </w:r>
            <w:hyperlink r:id="rId6">
              <w:r>
                <w:rPr>
                  <w:rStyle w:val="Style8"/>
                  <w:rFonts w:eastAsia="Times New Roman" w:cs="Times New Roman" w:ascii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www.roseltorg.ru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 дополнительной информацией об участии в торгах,  по телефону: 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 xml:space="preserve"> +7(4212)34-04-</w:t>
            </w:r>
            <w:r>
              <w:rPr>
                <w:rFonts w:eastAsia="Calibri" w:cs="TimesNewRomanPSMT" w:ascii="Tinos" w:hAnsi="Tinos" w:eastAsiaTheme="minorHAnsi"/>
                <w:b/>
                <w:color w:val="auto"/>
                <w:kern w:val="0"/>
                <w:sz w:val="24"/>
                <w:szCs w:val="24"/>
                <w:lang w:val="ru-RU" w:eastAsia="en-US" w:bidi="ar-SA"/>
              </w:rPr>
              <w:t>86</w:t>
            </w:r>
            <w:r>
              <w:rPr>
                <w:rFonts w:eastAsia="Times New Roman" w:cs="TimesNewRomanPSMT" w:ascii="Tinos" w:hAnsi="Tinos"/>
                <w:b/>
                <w:sz w:val="24"/>
                <w:szCs w:val="24"/>
                <w:lang w:eastAsia="ru-RU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Контактное лицо по имуществу 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Киселев Александр Иванович 89223470699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Ограничения участия отдельных категорий физических лиц и юридических лиц в приватизации имущества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NewRoman" w:hAnsi="TimesNewRoman" w:eastAsia="Times New Roman" w:cs="TimesNew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NewRoman" w:ascii="TimesNewRoman" w:hAnsi="TimesNewRoman"/>
                <w:color w:val="000000"/>
                <w:sz w:val="24"/>
                <w:szCs w:val="24"/>
                <w:lang w:eastAsia="ru-RU"/>
              </w:rPr>
              <w:t xml:space="preserve">Лица, отвечающие признакам покупателя в соответствии с Федеральным законом </w:t>
              <w:br/>
              <w:t>от 21 декабря 2001 г. № 178-ФЗ  и желающие приобрести федеральное имущество, выставляемое на продажу по минимально допустимой цене,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      </w:r>
          </w:p>
          <w:p>
            <w:pPr>
              <w:pStyle w:val="Normal"/>
              <w:spacing w:lineRule="auto" w:line="240" w:before="0" w:after="0"/>
              <w:ind w:firstLine="72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Покупателями государственного имущества могут быть любые физические и юридические лица, за исключением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случаев ограничения участия лиц, предусмотренных статьей 5 Федерального закона от 21 декабря 2001 г. № 178-ФЗ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государственных и муниципальных унитарных предприятий, государственных и муниципальных учреждений;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юридических лиц, в отношении которых офшорной компанией или группой лиц, в которую входит офшорная компания, осуществляется контроль.</w:t>
            </w:r>
          </w:p>
        </w:tc>
      </w:tr>
      <w:tr>
        <w:trPr/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Порядок определения победителей при проведении продажи по  минимально допустимой цене</w:t>
            </w:r>
          </w:p>
        </w:tc>
        <w:tc>
          <w:tcPr>
            <w:tcW w:w="6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Предложения о цене государственного или муниципального имущества заявляются участниками продажи по минимально допустимой цене открыто в ходе приема заявок. По итогам продажи по минимально допустимой цене с покупателем заключается договор купли — продажи государственного или муниципального имущества.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случае, если заявку на участие в продаже по минимально допустимой цене подало только одно лицо, допущенное к участию в продаже по минимально допустимой цене, или если по результатам рассмотрения заявок и документов только одно лицо допущено к участию в продаже по минимально допустимой цене, указанное лицо признается единственным участником продажи по минимально допустимой цене. Договор купли — продажи государственного или муниципального имущества заключается с лицом, признанным единственным участником продажи по минимально допустимой цене, по цене предложения такого участника о цене государственного или муниципального имущества.</w:t>
            </w:r>
          </w:p>
        </w:tc>
      </w:tr>
      <w:tr>
        <w:trPr/>
        <w:tc>
          <w:tcPr>
            <w:tcW w:w="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Сведения обо всех предыдущих торгах по продаже имущества.</w:t>
            </w:r>
          </w:p>
        </w:tc>
        <w:tc>
          <w:tcPr>
            <w:tcW w:w="6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Продажа путем проведения аукциона.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Извещение о продаже имущества № 22000054790000000405 от 05.07.2026 (аукцион признан не состоявшимся по основаниям отсутствия заявок на участие). Извещение №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ar-SA" w:bidi="ar-SA"/>
              </w:rPr>
              <w:t xml:space="preserve">22000054790000000505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от 24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ar-SA"/>
              </w:rPr>
              <w:t>.08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.2026 г. продажа по средствам публичного предложения (признана не состоявшейся по основаниям отсутствия заявок на участие)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Перечень высвобождаемого движимого военного имущества</w:t>
      </w:r>
    </w:p>
    <w:p>
      <w:pPr>
        <w:pStyle w:val="Normal"/>
        <w:rPr>
          <w:rFonts w:ascii="PT Serif" w:hAnsi="PT Serif"/>
          <w:sz w:val="24"/>
          <w:szCs w:val="24"/>
        </w:rPr>
      </w:pPr>
      <w:r>
        <w:rPr>
          <w:rFonts w:ascii="PT Serif" w:hAnsi="PT Serif"/>
          <w:sz w:val="24"/>
          <w:szCs w:val="24"/>
        </w:rPr>
      </w:r>
    </w:p>
    <w:tbl>
      <w:tblPr>
        <w:tblW w:w="9775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37"/>
        <w:gridCol w:w="4350"/>
        <w:gridCol w:w="921"/>
        <w:gridCol w:w="1174"/>
        <w:gridCol w:w="2693"/>
      </w:tblGrid>
      <w:tr>
        <w:trPr>
          <w:tblHeader w:val="true"/>
          <w:trHeight w:val="1464" w:hRule="atLeast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п/п</w:t>
            </w:r>
          </w:p>
        </w:tc>
        <w:tc>
          <w:tcPr>
            <w:tcW w:w="4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Наименование имущества</w:t>
            </w:r>
          </w:p>
        </w:tc>
        <w:tc>
          <w:tcPr>
            <w:tcW w:w="9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Ед. изм.</w:t>
            </w:r>
          </w:p>
        </w:tc>
        <w:tc>
          <w:tcPr>
            <w:tcW w:w="11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Кол-во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Качественное состояние (техническое состояние, категория)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Бачок алюминиевый 5 л.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  <w:tr>
        <w:trPr>
          <w:trHeight w:val="20" w:hRule="atLeast"/>
        </w:trPr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435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Ложка разливательная алюминиевая 0,25л</w:t>
            </w:r>
          </w:p>
        </w:tc>
        <w:tc>
          <w:tcPr>
            <w:tcW w:w="92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7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24"/>
              <w:spacing w:before="0"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категория</w:t>
            </w:r>
          </w:p>
        </w:tc>
      </w:tr>
    </w:tbl>
    <w:p>
      <w:pPr>
        <w:pStyle w:val="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jc w:val="both"/>
        <w:rPr>
          <w:rFonts w:ascii="Tinos" w:hAnsi="Tinos"/>
        </w:rPr>
      </w:pPr>
      <w:r>
        <w:rPr>
          <w:rFonts w:ascii="Tinos" w:hAnsi="Tinos"/>
          <w:sz w:val="22"/>
          <w:szCs w:val="22"/>
        </w:rPr>
        <w:t xml:space="preserve">Место нахождения имущества: </w:t>
      </w:r>
      <w:r>
        <w:rPr>
          <w:rFonts w:eastAsia="Calibri" w:ascii="Tinos" w:hAnsi="Tinos"/>
          <w:b w:val="false"/>
          <w:i w:val="false"/>
          <w:strike w:val="false"/>
          <w:dstrike w:val="false"/>
          <w:outline w:val="false"/>
          <w:shadow w:val="false"/>
          <w:color w:val="auto"/>
          <w:kern w:val="0"/>
          <w:sz w:val="22"/>
          <w:szCs w:val="22"/>
          <w:u w:val="none"/>
          <w:em w:val="none"/>
          <w:lang w:val="ru-RU" w:eastAsia="en-US" w:bidi="ar-SA"/>
        </w:rPr>
        <w:t xml:space="preserve"> 680555, Войсковая часть 6767,  Хабаровский край, Хабаровский район, п. Сосновка, ул. Шоссейная, 5</w:t>
      </w:r>
    </w:p>
    <w:p>
      <w:pPr>
        <w:pStyle w:val="HTMLPreformatted"/>
        <w:jc w:val="right"/>
        <w:rPr>
          <w:rFonts w:ascii="Tinos" w:hAnsi="Tinos" w:cs="Times New Roman"/>
          <w:sz w:val="24"/>
          <w:szCs w:val="24"/>
        </w:rPr>
      </w:pPr>
      <w:r>
        <w:rPr>
          <w:rFonts w:cs="Times New Roman" w:ascii="Tinos" w:hAnsi="Tinos"/>
          <w:sz w:val="24"/>
          <w:szCs w:val="24"/>
        </w:rPr>
      </w:r>
      <w:r>
        <w:br w:type="page"/>
      </w:r>
    </w:p>
    <w:p>
      <w:pPr>
        <w:pStyle w:val="HTMLPreformatted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2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bookmarkStart w:id="2" w:name="_Toc222021414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</w:t>
      </w:r>
      <w:bookmarkEnd w:id="2"/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 xml:space="preserve">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(для физического лица)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 в лице 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сообщаю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имущества.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Сообщаю о себе: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Адрес места регистрации: 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Паспорт___________________________________________________________________________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 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Фамилии лиц, уполномоченных действовать от имени  претендента (доверенность прикладывается)</w:t>
      </w:r>
      <w:r>
        <w:rPr>
          <w:rFonts w:eastAsia="Times New Roman" w:cs="Times New Roman" w:ascii="Courier New" w:hAnsi="Courier New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меня победителем, обязуюсь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                ____________________________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  <w:tab/>
        <w:t xml:space="preserve">   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3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576" w:leader="none"/>
        </w:tabs>
        <w:spacing w:lineRule="auto" w:line="240" w:before="0" w:after="0"/>
        <w:ind w:hanging="576" w:left="576"/>
        <w:contextualSpacing/>
        <w:jc w:val="center"/>
        <w:outlineLvl w:val="1"/>
        <w:rPr>
          <w:rFonts w:ascii="Arial" w:hAnsi="Arial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Arial" w:hAnsi="Arial"/>
          <w:b/>
          <w:iCs/>
          <w:caps/>
          <w:color w:val="000000"/>
          <w:sz w:val="24"/>
          <w:szCs w:val="24"/>
          <w:lang w:eastAsia="ru-RU"/>
        </w:rPr>
        <w:t>ФОРМА ЗАЯВКИ НА УЧАСТИЕ В торгах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для юридического лица</w:t>
      </w:r>
    </w:p>
    <w:p>
      <w:pPr>
        <w:pStyle w:val="Normal"/>
        <w:widowControl w:val="false"/>
        <w:spacing w:lineRule="auto" w:line="240" w:before="60" w:after="0"/>
        <w:contextualSpacing/>
        <w:jc w:val="center"/>
        <w:textAlignment w:val="baseline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1. Изучив условия документации</w:t>
      </w:r>
    </w:p>
    <w:p>
      <w:pPr>
        <w:pStyle w:val="Normal"/>
        <w:widowControl w:val="false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__________________________________________________________________________________,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организации)</w:t>
      </w:r>
    </w:p>
    <w:p>
      <w:pPr>
        <w:pStyle w:val="Normal"/>
        <w:widowControl w:val="false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в лице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color w:val="000000"/>
          <w:sz w:val="24"/>
          <w:vertAlign w:val="superscript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(наименование должности руководителя и его Ф.И.О.)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сообщает о согласии принять участие в торгах посредством публичного предложения и в случае признания победителем, заключить с Продавцом договор купли-продажи высвобождаемого движимого военного имущества 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2. Сообщаем о себе следующее: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Наименование организации:  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Местонахождение: 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Почтовый адрес: 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Телефон:___________________________________________________________________________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Факс:______________________________________________________________________________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электронный адрес:__________________________________________________________________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Организационно - правовая форма: 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Дата, место и орган регистрации организации: __________________________________________ 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ИНН______________________________________________________________________________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КПП______________________________________________________________________________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ОГРН_____________________________________________________________________________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Банковские реквизиты: ______________________________________________________________</w:t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БИК______________________________________________________________________________</w:t>
      </w:r>
    </w:p>
    <w:p>
      <w:pPr>
        <w:pStyle w:val="Normal"/>
        <w:widowControl w:val="false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spacing w:lineRule="auto" w:line="360" w:before="0" w:after="0"/>
        <w:contextualSpacing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Фамилии лиц, уполномоченных действовать от имени организации с правом подписи юридических и банковских документов ___________________________________________________________________________________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3. В случае объявления нас победителем, обязуемся подписать договор в течение 5 дней.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  <w:t>Руководитель                ________________________                ____________________________</w:t>
      </w:r>
    </w:p>
    <w:p>
      <w:pPr>
        <w:pStyle w:val="Normal"/>
        <w:widowControl w:val="false"/>
        <w:spacing w:lineRule="auto" w:line="360" w:before="0" w:after="0"/>
        <w:contextualSpacing/>
        <w:jc w:val="both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ab/>
        <w:t xml:space="preserve">                            (подпись)</w:t>
      </w:r>
      <w:r>
        <w:rPr>
          <w:rFonts w:eastAsia="Times New Roman" w:cs="Times New Roman" w:ascii="Times New Roman" w:hAnsi="Times New Roman"/>
          <w:color w:val="000000"/>
          <w:sz w:val="24"/>
        </w:rPr>
        <w:t xml:space="preserve">                                                       </w:t>
      </w:r>
      <w:r>
        <w:rPr>
          <w:rFonts w:eastAsia="Times New Roman" w:cs="Times New Roman" w:ascii="Times New Roman" w:hAnsi="Times New Roman"/>
          <w:color w:val="000000"/>
          <w:sz w:val="24"/>
          <w:vertAlign w:val="superscript"/>
        </w:rPr>
        <w:t>(Фамилия И.О.)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624" w:gutter="0" w:header="0" w:top="624" w:footer="0" w:bottom="62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ourier New">
    <w:charset w:val="01"/>
    <w:family w:val="swiss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Arial Unicode MS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PT Astra Serif">
    <w:charset w:val="01"/>
    <w:family w:val="roman"/>
    <w:pitch w:val="default"/>
  </w:font>
  <w:font w:name="Times New Roman CYR">
    <w:charset w:val="01"/>
    <w:family w:val="swiss"/>
    <w:pitch w:val="default"/>
  </w:font>
  <w:font w:name="Verdana">
    <w:charset w:val="01"/>
    <w:family w:val="swiss"/>
    <w:pitch w:val="default"/>
  </w:font>
  <w:font w:name="Tinos">
    <w:charset w:val="01"/>
    <w:family w:val="swiss"/>
    <w:pitch w:val="default"/>
  </w:font>
  <w:font w:name="TimesNewRoman">
    <w:charset w:val="01"/>
    <w:family w:val="swiss"/>
    <w:pitch w:val="default"/>
  </w:font>
  <w:font w:name="PT Serif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5">
    <w:name w:val="heading 5"/>
    <w:basedOn w:val="Normal"/>
    <w:qFormat/>
    <w:rsid w:val="00ca4d4e"/>
    <w:pPr>
      <w:keepNext w:val="true"/>
      <w:spacing w:lineRule="auto" w:line="240" w:before="0" w:after="0"/>
      <w:ind w:hanging="0" w:left="1531"/>
      <w:jc w:val="center"/>
      <w:outlineLvl w:val="4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" w:customStyle="1">
    <w:name w:val="Заголовок 5 Знак"/>
    <w:basedOn w:val="DefaultParagraphFont"/>
    <w:qFormat/>
    <w:rsid w:val="00ca4d4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3" w:customStyle="1">
    <w:name w:val="Основной текст Знак"/>
    <w:basedOn w:val="DefaultParagraphFont"/>
    <w:qFormat/>
    <w:rsid w:val="003d1a4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HTML" w:customStyle="1">
    <w:name w:val="Стандартный HTML Знак"/>
    <w:basedOn w:val="DefaultParagraphFont"/>
    <w:uiPriority w:val="99"/>
    <w:qFormat/>
    <w:rsid w:val="00e53d3a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2" w:customStyle="1">
    <w:name w:val="Основной текст 2 Знак"/>
    <w:basedOn w:val="DefaultParagraphFont"/>
    <w:uiPriority w:val="99"/>
    <w:semiHidden/>
    <w:qFormat/>
    <w:rsid w:val="00d36797"/>
    <w:rPr/>
  </w:style>
  <w:style w:type="character" w:styleId="ConsPlusNormal" w:customStyle="1">
    <w:name w:val="ConsPlusNormal Знак"/>
    <w:qFormat/>
    <w:locked/>
    <w:rsid w:val="00d36797"/>
    <w:rPr>
      <w:rFonts w:ascii="Arial" w:hAnsi="Arial" w:eastAsia="Times New Roman" w:cs="Arial"/>
      <w:sz w:val="20"/>
      <w:szCs w:val="20"/>
      <w:lang w:eastAsia="ru-RU"/>
    </w:rPr>
  </w:style>
  <w:style w:type="character" w:styleId="Hyperlink" w:customStyle="1">
    <w:name w:val="Hyperlink"/>
    <w:uiPriority w:val="99"/>
    <w:unhideWhenUsed/>
    <w:qFormat/>
    <w:rsid w:val="00ca4d4e"/>
    <w:rPr>
      <w:color w:val="000080"/>
      <w:u w:val="single"/>
    </w:rPr>
  </w:style>
  <w:style w:type="character" w:styleId="1" w:customStyle="1">
    <w:name w:val="Верхний колонтитул Знак1"/>
    <w:basedOn w:val="DefaultParagraphFont"/>
    <w:uiPriority w:val="99"/>
    <w:qFormat/>
    <w:rsid w:val="00ca4d4e"/>
    <w:rPr/>
  </w:style>
  <w:style w:type="character" w:styleId="Style14" w:customStyle="1">
    <w:name w:val="Верхний колонтитул Знак"/>
    <w:basedOn w:val="DefaultParagraphFont"/>
    <w:qFormat/>
    <w:rsid w:val="00ca4d4e"/>
    <w:rPr/>
  </w:style>
  <w:style w:type="character" w:styleId="Style15" w:customStyle="1">
    <w:name w:val="Нижний колонтитул Знак"/>
    <w:basedOn w:val="DefaultParagraphFont"/>
    <w:uiPriority w:val="99"/>
    <w:qFormat/>
    <w:rsid w:val="00ca4d4e"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ca4d4e"/>
    <w:rPr>
      <w:rFonts w:ascii="Tahoma" w:hAnsi="Tahoma" w:cs="Tahoma"/>
      <w:sz w:val="16"/>
      <w:szCs w:val="16"/>
    </w:rPr>
  </w:style>
  <w:style w:type="character" w:styleId="Style17" w:customStyle="1">
    <w:name w:val="Текст сноски Знак"/>
    <w:basedOn w:val="DefaultParagraphFont"/>
    <w:uiPriority w:val="99"/>
    <w:semiHidden/>
    <w:qFormat/>
    <w:rsid w:val="00ca4d4e"/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character" w:styleId="user" w:customStyle="1">
    <w:name w:val="Символ сноски (user)"/>
    <w:qFormat/>
    <w:rPr>
      <w:vertAlign w:val="superscript"/>
    </w:rPr>
  </w:style>
  <w:style w:type="character" w:styleId="Style1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uiPriority w:val="99"/>
    <w:semiHidden/>
    <w:unhideWhenUsed/>
    <w:qFormat/>
    <w:rsid w:val="005300b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5300be"/>
    <w:rPr>
      <w:color w:val="800080"/>
      <w:u w:val="single"/>
    </w:rPr>
  </w:style>
  <w:style w:type="character" w:styleId="Style19">
    <w:name w:val="Символ нумерации"/>
    <w:qFormat/>
    <w:rPr/>
  </w:style>
  <w:style w:type="character" w:styleId="FontStyle19">
    <w:name w:val="Font Style19"/>
    <w:basedOn w:val="DefaultParagraphFont"/>
    <w:qFormat/>
    <w:rPr>
      <w:rFonts w:ascii="Times New Roman" w:hAnsi="Times New Roman" w:cs="Times New Roman"/>
      <w:b/>
      <w:bCs/>
      <w:sz w:val="22"/>
      <w:szCs w:val="22"/>
    </w:rPr>
  </w:style>
  <w:style w:type="paragraph" w:styleId="Style20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BodyText">
    <w:name w:val="Body Text"/>
    <w:basedOn w:val="Normal"/>
    <w:rsid w:val="003d1a4a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uiPriority w:val="34"/>
    <w:qFormat/>
    <w:rsid w:val="007d6505"/>
    <w:pPr>
      <w:spacing w:before="0" w:after="200"/>
      <w:ind w:hanging="0" w:left="720"/>
      <w:contextualSpacing/>
    </w:pPr>
    <w:rPr/>
  </w:style>
  <w:style w:type="paragraph" w:styleId="HTMLPreformatted">
    <w:name w:val="HTML Preformatted"/>
    <w:basedOn w:val="Normal"/>
    <w:uiPriority w:val="99"/>
    <w:unhideWhenUsed/>
    <w:qFormat/>
    <w:rsid w:val="00e53d3a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BodyText2">
    <w:name w:val="Body Text 2"/>
    <w:basedOn w:val="Normal"/>
    <w:uiPriority w:val="99"/>
    <w:semiHidden/>
    <w:unhideWhenUsed/>
    <w:qFormat/>
    <w:rsid w:val="00d36797"/>
    <w:pPr>
      <w:spacing w:lineRule="auto" w:line="480" w:before="0" w:after="120"/>
    </w:pPr>
    <w:rPr/>
  </w:style>
  <w:style w:type="paragraph" w:styleId="ConsPlusNormal1" w:customStyle="1">
    <w:name w:val="ConsPlusNormal"/>
    <w:qFormat/>
    <w:rsid w:val="00d36797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2"/>
      <w:szCs w:val="20"/>
      <w:lang w:val="ru-RU" w:eastAsia="ru-RU" w:bidi="ar-SA"/>
    </w:rPr>
  </w:style>
  <w:style w:type="paragraph" w:styleId="NoSpacing">
    <w:name w:val="No Spacing"/>
    <w:uiPriority w:val="1"/>
    <w:qFormat/>
    <w:rsid w:val="00ca4d4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1" w:customStyle="1">
    <w:name w:val="Верхний колонтитул1"/>
    <w:basedOn w:val="Normal"/>
    <w:unhideWhenUsed/>
    <w:qFormat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Верхний и нижний 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Style23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rsid w:val="00ca4d4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a4d4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uiPriority w:val="99"/>
    <w:semiHidden/>
    <w:unhideWhenUsed/>
    <w:rsid w:val="00ca4d4e"/>
    <w:pPr>
      <w:spacing w:lineRule="auto" w:line="240" w:before="0" w:after="0"/>
    </w:pPr>
    <w:rPr>
      <w:rFonts w:ascii="Arial Unicode MS" w:hAnsi="Arial Unicode MS" w:eastAsia="Arial Unicode MS" w:cs="Arial Unicode MS"/>
      <w:color w:val="000000"/>
      <w:sz w:val="20"/>
      <w:szCs w:val="20"/>
      <w:lang w:val="ru-RU" w:eastAsia="ru-RU"/>
    </w:rPr>
  </w:style>
  <w:style w:type="paragraph" w:styleId="xl63" w:customStyle="1">
    <w:name w:val="xl63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xl64" w:customStyle="1">
    <w:name w:val="xl64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5" w:customStyle="1">
    <w:name w:val="xl65"/>
    <w:basedOn w:val="Normal"/>
    <w:qFormat/>
    <w:rsid w:val="00ca4d4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ca4d4e"/>
    <w:pP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7" w:customStyle="1">
    <w:name w:val="xl67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8" w:customStyle="1">
    <w:name w:val="xl68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9" w:customStyle="1">
    <w:name w:val="xl6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0" w:customStyle="1">
    <w:name w:val="xl7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1" w:customStyle="1">
    <w:name w:val="xl71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2" w:customStyle="1">
    <w:name w:val="xl72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3" w:customStyle="1">
    <w:name w:val="xl7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4" w:customStyle="1">
    <w:name w:val="xl7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5" w:customStyle="1">
    <w:name w:val="xl7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6" w:customStyle="1">
    <w:name w:val="xl7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7" w:customStyle="1">
    <w:name w:val="xl77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8" w:customStyle="1">
    <w:name w:val="xl7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79" w:customStyle="1">
    <w:name w:val="xl79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0" w:customStyle="1">
    <w:name w:val="xl80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81" w:customStyle="1">
    <w:name w:val="xl8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2" w:customStyle="1">
    <w:name w:val="xl8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3" w:customStyle="1">
    <w:name w:val="xl8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4" w:customStyle="1">
    <w:name w:val="xl84"/>
    <w:basedOn w:val="Normal"/>
    <w:qFormat/>
    <w:rsid w:val="00ca4d4e"/>
    <w:pP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5" w:customStyle="1">
    <w:name w:val="xl85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6" w:customStyle="1">
    <w:name w:val="xl8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7" w:customStyle="1">
    <w:name w:val="xl8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8" w:customStyle="1">
    <w:name w:val="xl8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89" w:customStyle="1">
    <w:name w:val="xl89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0" w:customStyle="1">
    <w:name w:val="xl90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1" w:customStyle="1">
    <w:name w:val="xl9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2" w:customStyle="1">
    <w:name w:val="xl9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3" w:customStyle="1">
    <w:name w:val="xl93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4" w:customStyle="1">
    <w:name w:val="xl94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5" w:customStyle="1">
    <w:name w:val="xl9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6" w:customStyle="1">
    <w:name w:val="xl96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7" w:customStyle="1">
    <w:name w:val="xl97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8" w:customStyle="1">
    <w:name w:val="xl98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99" w:customStyle="1">
    <w:name w:val="xl99"/>
    <w:basedOn w:val="Normal"/>
    <w:qFormat/>
    <w:rsid w:val="00ca4d4e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1" w:customStyle="1">
    <w:name w:val="xl101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2" w:customStyle="1">
    <w:name w:val="xl102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3" w:customStyle="1">
    <w:name w:val="xl103"/>
    <w:basedOn w:val="Normal"/>
    <w:qFormat/>
    <w:rsid w:val="00ca4d4e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04" w:customStyle="1">
    <w:name w:val="xl104"/>
    <w:basedOn w:val="Normal"/>
    <w:qFormat/>
    <w:rsid w:val="00ca4d4e"/>
    <w:pPr>
      <w:pBdr>
        <w:top w:val="single" w:sz="4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5" w:customStyle="1">
    <w:name w:val="xl10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6" w:customStyle="1">
    <w:name w:val="xl106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7" w:customStyle="1">
    <w:name w:val="xl10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8" w:customStyle="1">
    <w:name w:val="xl108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xl109" w:customStyle="1">
    <w:name w:val="xl109"/>
    <w:basedOn w:val="Normal"/>
    <w:qFormat/>
    <w:rsid w:val="00ca4d4e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0" w:customStyle="1">
    <w:name w:val="xl110"/>
    <w:basedOn w:val="Normal"/>
    <w:qFormat/>
    <w:rsid w:val="00ca4d4e"/>
    <w:pPr>
      <w:pBdr>
        <w:top w:val="single" w:sz="8" w:space="0" w:color="000000"/>
        <w:left w:val="single" w:sz="8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1" w:customStyle="1">
    <w:name w:val="xl111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2" w:customStyle="1">
    <w:name w:val="xl112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3" w:customStyle="1">
    <w:name w:val="xl113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4" w:customStyle="1">
    <w:name w:val="xl114"/>
    <w:basedOn w:val="Normal"/>
    <w:qFormat/>
    <w:rsid w:val="00ca4d4e"/>
    <w:pPr>
      <w:pBdr>
        <w:top w:val="single" w:sz="8" w:space="0" w:color="000000"/>
        <w:lef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5" w:customStyle="1">
    <w:name w:val="xl115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6" w:customStyle="1">
    <w:name w:val="xl116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7" w:customStyle="1">
    <w:name w:val="xl117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8" w:customStyle="1">
    <w:name w:val="xl118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19" w:customStyle="1">
    <w:name w:val="xl119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0" w:customStyle="1">
    <w:name w:val="xl120"/>
    <w:basedOn w:val="Normal"/>
    <w:qFormat/>
    <w:rsid w:val="00ca4d4e"/>
    <w:pPr>
      <w:pBdr>
        <w:top w:val="single" w:sz="8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1" w:customStyle="1">
    <w:name w:val="xl121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2" w:customStyle="1">
    <w:name w:val="xl122"/>
    <w:basedOn w:val="Normal"/>
    <w:qFormat/>
    <w:rsid w:val="00ca4d4e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3" w:customStyle="1">
    <w:name w:val="xl123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4" w:customStyle="1">
    <w:name w:val="xl124"/>
    <w:basedOn w:val="Normal"/>
    <w:qFormat/>
    <w:rsid w:val="00ca4d4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5" w:customStyle="1">
    <w:name w:val="xl125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6" w:customStyle="1">
    <w:name w:val="xl126"/>
    <w:basedOn w:val="Normal"/>
    <w:qFormat/>
    <w:rsid w:val="00ca4d4e"/>
    <w:pPr>
      <w:pBdr>
        <w:top w:val="single" w:sz="4" w:space="0" w:color="000000"/>
        <w:left w:val="single" w:sz="4" w:space="0" w:color="000000"/>
        <w:right w:val="single" w:sz="8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27" w:customStyle="1">
    <w:name w:val="xl127"/>
    <w:basedOn w:val="Normal"/>
    <w:qFormat/>
    <w:rsid w:val="00ca4d4e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8" w:customStyle="1">
    <w:name w:val="xl128"/>
    <w:basedOn w:val="Normal"/>
    <w:qFormat/>
    <w:rsid w:val="00ca4d4e"/>
    <w:pPr>
      <w:pBdr>
        <w:top w:val="single" w:sz="8" w:space="0" w:color="000000"/>
        <w:bottom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29" w:customStyle="1">
    <w:name w:val="xl129"/>
    <w:basedOn w:val="Normal"/>
    <w:qFormat/>
    <w:rsid w:val="00ca4d4e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0" w:customStyle="1">
    <w:name w:val="xl130"/>
    <w:basedOn w:val="Normal"/>
    <w:qFormat/>
    <w:rsid w:val="00ca4d4e"/>
    <w:pPr>
      <w:pBdr>
        <w:top w:val="single" w:sz="4" w:space="0" w:color="000000"/>
        <w:lef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1" w:customStyle="1">
    <w:name w:val="xl131"/>
    <w:basedOn w:val="Normal"/>
    <w:qFormat/>
    <w:rsid w:val="00ca4d4e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xl132" w:customStyle="1">
    <w:name w:val="xl132"/>
    <w:basedOn w:val="Normal"/>
    <w:qFormat/>
    <w:rsid w:val="00ca4d4e"/>
    <w:pPr>
      <w:pBdr>
        <w:top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33" w:customStyle="1">
    <w:name w:val="xl133"/>
    <w:basedOn w:val="Normal"/>
    <w:qFormat/>
    <w:rsid w:val="00ca4d4e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Style24" w:customStyle="1">
    <w:name w:val="Содержимое таблицы"/>
    <w:basedOn w:val="Normal"/>
    <w:qFormat/>
    <w:pPr>
      <w:suppressLineNumbers/>
    </w:pPr>
    <w:rPr/>
  </w:style>
  <w:style w:type="paragraph" w:styleId="Style25" w:customStyle="1">
    <w:name w:val="Заголовок таблицы"/>
    <w:basedOn w:val="Style24"/>
    <w:qFormat/>
    <w:pPr>
      <w:jc w:val="center"/>
    </w:pPr>
    <w:rPr>
      <w:b/>
      <w:bCs/>
    </w:rPr>
  </w:style>
  <w:style w:type="paragraph" w:styleId="Style26">
    <w:name w:val="Style2"/>
    <w:basedOn w:val="Normal"/>
    <w:qFormat/>
    <w:pPr>
      <w:spacing w:lineRule="exact" w:line="444"/>
      <w:ind w:firstLine="1862"/>
    </w:pPr>
    <w:rPr/>
  </w:style>
  <w:style w:type="paragraph" w:styleId="user4">
    <w:name w:val="Содержимое таблицы (user)"/>
    <w:basedOn w:val="Normal"/>
    <w:qFormat/>
    <w:pPr>
      <w:suppressLineNumbers/>
    </w:pPr>
    <w:rPr/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7d650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5300be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oseltorg.ru/" TargetMode="External"/><Relationship Id="rId3" Type="http://schemas.openxmlformats.org/officeDocument/2006/relationships/hyperlink" Target="consultantplus://offline/ref=8608A915A77589369BD2B7F347595D5ABC538B22E06FA735FD52FF4C23570EP" TargetMode="External"/><Relationship Id="rId4" Type="http://schemas.openxmlformats.org/officeDocument/2006/relationships/hyperlink" Target="consultantplus://offline/ref=8886142B30A1ED25946F3605BFB8077666AA29F7575C6D2C2FD59D8142AD0511DD20E07C6D1DA4B9D5ZBG" TargetMode="External"/><Relationship Id="rId5" Type="http://schemas.openxmlformats.org/officeDocument/2006/relationships/hyperlink" Target="http://www.torgi.gov.ru/" TargetMode="External"/><Relationship Id="rId6" Type="http://schemas.openxmlformats.org/officeDocument/2006/relationships/hyperlink" Target="http://www.roseltorg.ru/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LibreOffice/25.8.3.2$Linux_X86_64 LibreOffice_project/580$Build-2</Application>
  <AppVersion>15.0000</AppVersion>
  <Pages>8</Pages>
  <Words>2031</Words>
  <Characters>16147</Characters>
  <CharactersWithSpaces>18337</CharactersWithSpaces>
  <Paragraphs>168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Алексей Анатольевич</dc:creator>
  <dc:description/>
  <dc:language>ru-RU</dc:language>
  <cp:lastModifiedBy/>
  <cp:lastPrinted>2024-11-22T12:50:45Z</cp:lastPrinted>
  <dcterms:modified xsi:type="dcterms:W3CDTF">2026-10-01T10:25:39Z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