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Информационное сообщение </w:t>
      </w:r>
    </w:p>
    <w:p>
      <w:pPr>
        <w:pStyle w:val="Normal"/>
        <w:spacing w:lineRule="auto" w:line="240" w:before="0" w:after="0"/>
        <w:ind w:firstLine="56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 проведении продажи </w:t>
      </w:r>
      <w:r>
        <w:rPr>
          <w:rFonts w:eastAsia="Calibri" w:cs="Times New Roman" w:ascii="Times New Roman" w:hAnsi="Times New Roman" w:eastAsiaTheme="minorHAnsi"/>
          <w:b/>
          <w:color w:val="auto"/>
          <w:kern w:val="0"/>
          <w:sz w:val="24"/>
          <w:szCs w:val="24"/>
          <w:lang w:val="ru-RU" w:eastAsia="en-US" w:bidi="ar-SA"/>
        </w:rPr>
        <w:t>по минимально допустимой цене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высвобождаемого движимого военного имущества №</w:t>
      </w:r>
      <w:r>
        <w:rPr>
          <w:rFonts w:cs="Times New Roman" w:ascii="Times New Roman" w:hAnsi="Times New Roman"/>
          <w:b/>
          <w:sz w:val="24"/>
          <w:szCs w:val="24"/>
          <w:highlight w:val="white"/>
        </w:rPr>
        <w:t xml:space="preserve"> </w:t>
      </w:r>
      <w:r>
        <w:rPr>
          <w:rFonts w:eastAsia="Calibri" w:cs="Times New Roman" w:ascii="Times New Roman" w:hAnsi="Times New Roman" w:eastAsiaTheme="minorHAnsi"/>
          <w:b/>
          <w:color w:val="000000"/>
          <w:kern w:val="0"/>
          <w:sz w:val="24"/>
          <w:szCs w:val="24"/>
          <w:highlight w:val="white"/>
          <w:lang w:val="ru-RU" w:eastAsia="en-US" w:bidi="ar-SA"/>
        </w:rPr>
        <w:t>8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1020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24"/>
        <w:gridCol w:w="2607"/>
        <w:gridCol w:w="6972"/>
      </w:tblGrid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сведений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Информация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государственного органа, принявшего решение об условиях приватизации имущества, реквизиты указанного решения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Федеральное казенное учреждение «Дальневосточный центр материально-технического обеспечения Федеральной службы войск национальной гвардии» (на основании Сводного перечня движимого военного имущества, подлежащего реализации по номенклатуре ДТО Росгвардии, подлежащего в 2026 году (распоряжения заместителя директора ФС ВНГ РФ – главнокомандующего ВНГ от 07.10.2025 № 24/4419).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имущества и иные позволяющие его индивидуализировать сведения (характеристика имущества)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hanging="0" w:right="-1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Высвобождаемое движимое имущество продовольственной </w:t>
            </w:r>
            <w:r>
              <w:rPr>
                <w:rFonts w:eastAsia="Calibri" w:cs="Times New Roman" w:ascii="Times New Roman" w:hAnsi="Times New Roman"/>
                <w:b/>
                <w:sz w:val="24"/>
                <w:szCs w:val="24"/>
              </w:rPr>
              <w:t>службы.</w:t>
            </w:r>
          </w:p>
          <w:p>
            <w:pPr>
              <w:pStyle w:val="Normal"/>
              <w:spacing w:lineRule="auto" w:line="240" w:before="0" w:after="0"/>
              <w:ind w:hanging="0" w:right="-1"/>
              <w:jc w:val="both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</w:rPr>
              <w:t>Перечень и характеристика имущества указаны в Приложении № 1 к настоящему Информационному сообщению.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</w:rPr>
              <w:t xml:space="preserve">Местонахождение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имущества</w:t>
            </w: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</w:rPr>
              <w:t>:</w:t>
            </w:r>
          </w:p>
          <w:p>
            <w:pPr>
              <w:pStyle w:val="Normal"/>
              <w:spacing w:lineRule="auto" w:line="240" w:before="0" w:after="0"/>
              <w:ind w:hanging="0" w:right="-1"/>
              <w:jc w:val="both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themeColor="text1" w:val="000000"/>
                <w:kern w:val="0"/>
                <w:sz w:val="24"/>
                <w:szCs w:val="24"/>
                <w:highlight w:val="white"/>
                <w:u w:val="none"/>
                <w:em w:val="none"/>
                <w:lang w:val="ru-RU" w:eastAsia="ru-RU" w:bidi="ar-SA"/>
              </w:rPr>
              <w:t>680041, Войсковая часть 6912, Хабаровский край, г. Хабаровск, ул. Автобусная 110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>Способ приватизации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highlight w:val="white"/>
              </w:rPr>
            </w:pPr>
            <w:r>
              <w:rPr>
                <w:rFonts w:eastAsia="Calibri" w:cs="Times New Roman" w:ascii="Times New Roman" w:hAnsi="Times New Roman" w:eastAsiaTheme="minorHAnsi"/>
                <w:bCs/>
                <w:color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Продажа государственного имущества по минимально допустимой цене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" w:asciiTheme="minorHAnsi" w:cstheme="minorBidi" w:eastAsiaTheme="minorHAnsi" w:hAnsiTheme="minorHAnsi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 xml:space="preserve">Начальная цена продажи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highlight w:val="white"/>
              </w:rPr>
              <w:t>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" w:asciiTheme="minorHAnsi" w:cstheme="minorBidi" w:eastAsiaTheme="minorHAnsi" w:hAnsiTheme="minorHAnsi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>_.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Минимально допустимая цена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highlight w:val="white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Не менее 5</w:t>
            </w: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 xml:space="preserve"> % от начальной цены продажи — 3 265,40 руб.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Условия и сроки платежа, необходимые реквизиты счетов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sub_6621"/>
            <w:bookmarkStart w:id="1" w:name="sub_662"/>
            <w:bookmarkEnd w:id="1"/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>Денежные средства в счет оплаты государственного или муниципального имущества, подлежат перечислению победителем Балансодержателю в установленном порядке в бюджет соответствующего уровня бюджетной системы Российской Федерации в размере и сроки, которые указаны в договоре купли-продажи имущества, в течении 15 рабочих дней со дня заключения такого договора</w:t>
            </w:r>
            <w:bookmarkEnd w:id="0"/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 xml:space="preserve"> по </w:t>
            </w:r>
            <w:r>
              <w:rPr>
                <w:rFonts w:eastAsia="" w:cs="Times New Roman" w:ascii="Times New Roman" w:hAnsi="Times New Roman" w:eastAsiaTheme="minorEastAsia"/>
                <w:b/>
                <w:i/>
                <w:sz w:val="24"/>
                <w:szCs w:val="24"/>
                <w:lang w:eastAsia="ru-RU"/>
              </w:rPr>
              <w:t>платежным реквизитам Балансодержателя</w:t>
            </w:r>
            <w:r>
              <w:rPr>
                <w:rFonts w:eastAsia="" w:cs="Times New Roman" w:ascii="Times New Roman" w:hAnsi="Times New Roman"/>
                <w:color w:val="FF0000"/>
                <w:sz w:val="24"/>
                <w:szCs w:val="24"/>
                <w:lang w:eastAsia="ru-RU"/>
              </w:rPr>
              <w:t>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Размер задатка, срок и порядок его внесения, необходимые реквизиты счетов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highlight w:val="white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highlight w:val="white"/>
              </w:rPr>
              <w:t xml:space="preserve">1% от начальной цены реализации 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highlight w:val="white"/>
              </w:rPr>
              <w:t xml:space="preserve"> - </w:t>
            </w:r>
            <w:r>
              <w:rPr>
                <w:rFonts w:eastAsia="Calibri" w:cs="Times New Roman" w:ascii="Times New Roman" w:hAnsi="Times New Roman" w:eastAsiaTheme="minorHAnsi"/>
                <w:bCs/>
                <w:color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 xml:space="preserve">653,08 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highlight w:val="white"/>
              </w:rPr>
              <w:t>руб.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Перечисление задатка претендентами на участие в аукционе претендент перечисляет в безналичном порядке денежные средства в валюте Российской Федерации на </w:t>
            </w:r>
            <w:r>
              <w:rPr>
                <w:rFonts w:eastAsia="Calibri" w:cs="Times New Roman" w:ascii="Times New Roman" w:hAnsi="Times New Roman" w:eastAsiaTheme="minorHAnsi"/>
                <w:bCs/>
                <w:color w:val="auto"/>
                <w:kern w:val="0"/>
                <w:sz w:val="24"/>
                <w:szCs w:val="24"/>
                <w:lang w:val="ru-RU" w:eastAsia="en-US" w:bidi="ar-SA"/>
              </w:rPr>
              <w:t>банковский счет Оператора электронной площадки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Задаток перечисляется на счет продавца на основании публичной оферты.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Документом, подтверждающим поступление задатка на счет Продавца, является выписка со счета продавца.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Задаток вносится претендентом в качестве обеспечения исполнения обязательств по оплате высвобождаемого движимого военного имущества и, в случае признания претендента победителем аукциона, засчитывается в счет платежа, причитающегося с претендента в оплату за приобретаемое высвобождаемое движимое военное имущество.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случае не поступления в указанный срок суммы задатка на счет продавца, что подтверждается соответствующей выпиской, обязательства претендента по внесению задатка считаются неисполненными, претендент к участию в аукционе не допускается.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Претендент не вправе распоряжаться денежными средствами, поступившими на счет Продавца в качестве задатка.</w:t>
            </w:r>
          </w:p>
          <w:p>
            <w:pPr>
              <w:pStyle w:val="BodyText"/>
              <w:tabs>
                <w:tab w:val="clear" w:pos="709"/>
                <w:tab w:val="left" w:pos="1260" w:leader="none"/>
                <w:tab w:val="left" w:pos="7740" w:leader="none"/>
              </w:tabs>
              <w:ind w:firstLine="600"/>
              <w:rPr/>
            </w:pPr>
            <w:r>
              <w:rPr/>
              <w:t>На денежные средства, перечисленные претендентом в качестве задатка, проценты не начисляются.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Возврат денежных средств осуществляется на счет претендента, указанный в заявке.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u w:val="single"/>
              </w:rPr>
              <w:t>Задаток возвращается претенденту в следующих случаях и порядке: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течение пяти дней с даты подведения итогов продажи по минимально допустимой цене суммы задатков возвращаются ее участникам, за исключением покупателя либо лица, признанного единственным участником продажи по минимально допустимой цене, в случае, установленном абзацем вторым пункта 4 настоящей статьи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u w:val="single"/>
              </w:rPr>
              <w:t>Задаток не возвращается в следующих случаях:</w:t>
            </w:r>
          </w:p>
          <w:p>
            <w:pPr>
              <w:pStyle w:val="Normal"/>
              <w:spacing w:lineRule="auto" w:line="240" w:before="0"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При уклонении или отказе покупателя либо лица, признанного единственным участником продажи по минимально допустимой цене, в случае, установленном абзацем вторым пункта 4 настоящей статьи, от заключения договора купли- продажи государственного или муниципального имущества 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задаток не возвращается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 При этом покупатель либо лицо, признанное единственным участником продажи по минимально допустимой цене, обязаны в течение десяти календарных дней с даты истечения срока, установленного пунктом 15 настоящей статьи, уплатить продавцу штраф в размере минимальной цены государственного или муниципального имущества, предусмотренной пунктом 1 настоящей статьи, за вычетом суммы задатка. В этом случае продажа по минимально допустимой цене признается несостоявшейся.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Порядок, место, даты начала и окончания подачи заявок на участие в продаже, рассмотрение заявок, признание претендентами участников торгов Порядок разъяснения запросов.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 CYR" w:hAnsi="Times New Roman CYR" w:eastAsia="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 xml:space="preserve">Торговая площадка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АО «Единая электронная торговая площадка» (сокращенно АО «ЕЭТП» или «Росэлторг»). Сайт.</w:t>
            </w:r>
            <w:hyperlink r:id="rId2">
              <w:r>
                <w:rPr>
                  <w:rStyle w:val="Style8"/>
                  <w:rFonts w:eastAsia="Times New Roman" w:cs="Times New Roman" w:ascii="Times New Roman" w:hAnsi="Times New Roman"/>
                  <w:sz w:val="24"/>
                  <w:szCs w:val="24"/>
                  <w:u w:val="single"/>
                  <w:lang w:eastAsia="ru-RU"/>
                </w:rPr>
                <w:t>https://</w:t>
              </w:r>
              <w:r>
                <w:rPr>
                  <w:rStyle w:val="Style8"/>
                  <w:rFonts w:eastAsia="Times New Roman" w:cs="Times New Roman" w:ascii="Times New Roman" w:hAnsi="Times New Roman"/>
                  <w:sz w:val="24"/>
                  <w:szCs w:val="24"/>
                  <w:u w:val="single"/>
                  <w:lang w:val="en-US" w:eastAsia="ru-RU"/>
                </w:rPr>
                <w:t>www</w:t>
              </w:r>
              <w:r>
                <w:rPr>
                  <w:rStyle w:val="Style8"/>
                  <w:rFonts w:eastAsia="Times New Roman" w:cs="Times New Roman" w:ascii="Times New Roman" w:hAnsi="Times New Roman"/>
                  <w:sz w:val="24"/>
                  <w:szCs w:val="24"/>
                  <w:u w:val="single"/>
                  <w:lang w:eastAsia="ru-RU"/>
                </w:rPr>
                <w:t>.roseltorg.ru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 CYR" w:hAnsi="Times New Roman CYR" w:eastAsia="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eastAsia="" w:cs="Times New Roman CYR" w:ascii="Times New Roman CYR" w:hAnsi="Times New Roman CYR" w:eastAsiaTheme="minorEastAsia"/>
                <w:sz w:val="24"/>
                <w:szCs w:val="24"/>
                <w:lang w:eastAsia="ru-RU"/>
              </w:rPr>
              <w:t>Одно лицо имеет право подать только одну заявку.</w:t>
            </w:r>
          </w:p>
          <w:p>
            <w:pPr>
              <w:pStyle w:val="Normal"/>
              <w:spacing w:lineRule="auto" w:line="240" w:before="0" w:after="0"/>
              <w:ind w:firstLine="600" w:right="-2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  <w:t>Дата начала приема заявок на участие в продаже по минимально допустимой цене – «14» октября 2026 г.</w:t>
            </w:r>
          </w:p>
          <w:p>
            <w:pPr>
              <w:pStyle w:val="Normal"/>
              <w:spacing w:lineRule="auto" w:line="240" w:before="0" w:after="0"/>
              <w:ind w:firstLine="600" w:right="-2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  <w:t>Дата окончания приема заявок на участие в продаже по минимально допустимой цене – «07» декабря 2026 г.</w:t>
            </w:r>
          </w:p>
          <w:p>
            <w:pPr>
              <w:pStyle w:val="Normal"/>
              <w:spacing w:lineRule="auto" w:line="240" w:before="0" w:after="0"/>
              <w:ind w:firstLine="600" w:right="-2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  <w:t>признание претендентов участниками торгов - «14» декабря 2026 г.</w:t>
            </w:r>
          </w:p>
          <w:p>
            <w:pPr>
              <w:pStyle w:val="HTMLPreformatted"/>
              <w:ind w:firstLine="54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4"/>
                <w:szCs w:val="24"/>
              </w:rPr>
              <w:t>Претендент имеет право отозвать поданную заявку на участие в продаже по минимально допустимой цене до окончания срока приема заявок на участие в продаже по минимально допустимой цене.</w:t>
            </w:r>
          </w:p>
          <w:p>
            <w:pPr>
              <w:pStyle w:val="HTMLPreformatted"/>
              <w:ind w:firstLine="54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4"/>
                <w:szCs w:val="24"/>
              </w:rPr>
              <w:t>Одно лицо имеет право подать только одну заявку, а также одно или несколько предложений о цене государственного или муниципального имущества. При подведении итогов продажи по минимально допустимой цене из всех поступивших от одного лица предложений о цене государственного или муниципального имущества учитывается предложение, которое было подано последним по времени. Не допускается подача предложения о цене государственного или муниципального имущества, в котором цена такого предложения на момент подачи будет меньше или равна наибольшей цене, содержащейся в предложениях о цене государственного или  муниципального имущества, поступивших от остальных претендентов.</w:t>
            </w:r>
          </w:p>
          <w:p>
            <w:pPr>
              <w:pStyle w:val="HTMLPreformatted"/>
              <w:ind w:firstLine="54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4"/>
                <w:szCs w:val="24"/>
              </w:rPr>
              <w:t>Предельный размер повышения цены продаваемого государственного или муниципального имущества не ограничен.</w:t>
            </w:r>
          </w:p>
          <w:p>
            <w:pPr>
              <w:pStyle w:val="HTMLPreformatted"/>
              <w:ind w:firstLine="54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Исчерпывающий перечень представляемых участниками торгов документов и требования к их оформлению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40" w:before="0" w:after="0"/>
              <w:ind w:firstLine="510" w:left="0" w:righ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Заявка (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shd w:fill="FFFFFF" w:val="clear"/>
                <w:lang w:eastAsia="ru-RU"/>
              </w:rPr>
              <w:t>приложение № 2,3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      </w:r>
            <w:hyperlink r:id="rId3">
              <w:r>
                <w:rPr>
                  <w:rStyle w:val="Style8"/>
                  <w:rFonts w:eastAsia="Times New Roman" w:cs="Times New Roman" w:ascii="Times New Roman" w:hAnsi="Times New Roman"/>
                  <w:bCs/>
                  <w:sz w:val="24"/>
                  <w:szCs w:val="24"/>
                  <w:lang w:eastAsia="ru-RU"/>
                </w:rPr>
                <w:t>законом</w:t>
              </w:r>
            </w:hyperlink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  </w:t>
              <w:br/>
              <w:t>от 21 декабря 2001 г. № 178-ФЗ «О приватизации государственного и муниципального имущества».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397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Одновременно с Заявкой на участие в продаже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397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left="0" w:right="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Юридические лица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left="0" w:right="0"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1) заверенные копии учредительных документов;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Физические лица, в том числе индивидуальные предприниматели предъявляют документ, удостоверяющий личность, или представляют копии всех его листов.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</w:t>
            </w:r>
          </w:p>
          <w:p>
            <w:pPr>
              <w:pStyle w:val="Normal"/>
              <w:spacing w:lineRule="auto" w:line="240" w:before="0" w:after="0"/>
              <w:ind w:firstLine="709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Изменение заявки допускается только путем подачи претендентом новой заявки в сроки, установленные в сообщении о проведении продажи, при этом первоначальная заявка должна быть отозвана.</w:t>
            </w:r>
          </w:p>
          <w:p>
            <w:pPr>
              <w:pStyle w:val="Normal"/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u w:val="single"/>
              </w:rPr>
              <w:t>Физические лица: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представляют копии всех листов документа, удостоверяющего личность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      </w:r>
          </w:p>
          <w:p>
            <w:pPr>
              <w:pStyle w:val="Normal"/>
              <w:tabs>
                <w:tab w:val="clear" w:pos="709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ind w:firstLine="540"/>
              <w:jc w:val="both"/>
              <w:rPr>
                <w:rFonts w:ascii="Verdana" w:hAnsi="Verdana" w:eastAsia="Times New Roman" w:cs="Courier New"/>
                <w:sz w:val="21"/>
                <w:szCs w:val="21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Основания для отказа претенденту участвовать в минимально допустимой цене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Претендент не допускается к участию в продаже по минимально допустимой цене по следующим основаниям: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1. представленные документы не подтверждают право претендента быть покупателем в соответствии с законодательством Российской Федерации;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2. представлены не все документы в соответствии с перечнем, указанным в информационном сообщении о продаже государственного или муниципального имущества, либо оформление указанных документов не соответствует законодательство Российской Федерации;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3. заявка на участие в продаже по минимально допустимой цене подана лицом, не уполномоченным претендентом на осуществление таких действий;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4. не подтверждено поступление в установленный срок задатка на счета, указанные в информационном сообщении;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5. на день окончания срока приема заявок на участие в продаже по минимально допустимой цене отсутствует предложение о цене государственного или муниципального имущества, которая должна быть не менее минимальной цены такого имущества.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 заключения договора купли-продажи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По результатам торгов продавец и победитель продажи 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по минимально допустимой цене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(покупатель) в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течение 5 рабочих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дней со дня подведения итогов  заключают в соответствии с </w:t>
            </w:r>
            <w:hyperlink r:id="rId4">
              <w:r>
                <w:rPr>
                  <w:rStyle w:val="Style8"/>
                  <w:rFonts w:ascii="Times New Roman" w:hAnsi="Times New Roman"/>
                  <w:sz w:val="24"/>
                  <w:szCs w:val="24"/>
                </w:rPr>
                <w:t>законодательством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Российской Федерации договор купли-продажи  имущества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Порядок ознакомления покупателей с иной информацией, условиями договора купли-продажи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Информация о проведении продаж по минимально допустимой цене имущества размещается на официальном сайте Российской Федерации в сети «Интернет» </w:t>
            </w:r>
            <w:hyperlink r:id="rId5">
              <w:r>
                <w:rPr>
                  <w:rStyle w:val="Style8"/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www.torgi.gov.ru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, на сайте электронной площадки </w:t>
            </w:r>
            <w:hyperlink r:id="rId6">
              <w:r>
                <w:rPr>
                  <w:rStyle w:val="Style8"/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www.roseltorg.ru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С дополнительной информацией об участии в торгах,  по телефону: </w:t>
            </w:r>
            <w:r>
              <w:rPr>
                <w:rFonts w:eastAsia="Times New Roman" w:cs="TimesNewRomanPSMT" w:ascii="Tinos" w:hAnsi="Tinos"/>
                <w:b/>
                <w:sz w:val="24"/>
                <w:szCs w:val="24"/>
                <w:lang w:eastAsia="ru-RU"/>
              </w:rPr>
              <w:t xml:space="preserve"> +7(4212)34-04-</w:t>
            </w:r>
            <w:r>
              <w:rPr>
                <w:rFonts w:eastAsia="Calibri" w:cs="TimesNewRomanPSMT" w:ascii="Tinos" w:hAnsi="Tinos" w:eastAsiaTheme="minorHAnsi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  <w:t>86</w:t>
            </w:r>
            <w:r>
              <w:rPr>
                <w:rFonts w:eastAsia="Times New Roman" w:cs="TimesNewRomanPSMT" w:ascii="Tinos" w:hAnsi="Tinos"/>
                <w:b/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Контактное лицо по имуществу 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Павлов Константин Сергеевич 8 982 439 74 38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Ограничения участия отдельных категорий физических лиц и юридических лиц в приватизации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NewRoman" w:hAnsi="TimesNewRoman" w:eastAsia="Times New Roman" w:cs="TimesNew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NewRoman" w:ascii="TimesNewRoman" w:hAnsi="TimesNewRoman"/>
                <w:color w:val="000000"/>
                <w:sz w:val="24"/>
                <w:szCs w:val="24"/>
                <w:lang w:eastAsia="ru-RU"/>
              </w:rPr>
              <w:t xml:space="preserve">Лица, отвечающие признакам покупателя в соответствии с Федеральным законом </w:t>
              <w:br/>
              <w:t>от 21 декабря 2001 г. № 178-ФЗ  и желающие приобрести федеральное имущество, выставляемое на продажу по минимально допустимой цене,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      </w:r>
          </w:p>
          <w:p>
            <w:pPr>
              <w:pStyle w:val="Normal"/>
              <w:spacing w:lineRule="auto" w:line="240" w:before="0" w:after="0"/>
              <w:ind w:firstLine="72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Покупателями государственного имущества могут быть любые физические и юридические лица, за исключением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случаев ограничения участия лиц, предусмотренных статьей 5 Федерального закона от 21 декабря 2001 г. № 178-ФЗ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государственных и муниципальных унитарных предприятий, государственных и муниципальных учреждений;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юридических лиц, в отношении которых офшорной компанией или группой лиц, в которую входит офшорная компания, осуществляется контроль.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Порядок определения победителей при проведении продажи по  минимально допустимой цене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Предложения о цене государственного или муниципального имущества заявляются участниками продажи по минимально допустимой цене открыто в ходе приема заявок. По итогам продажи по минимально допустимой цене с покупателем заключается договор купли — продажи государственного или муниципального имущества.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случае, если заявку на участие в продаже по минимально допустимой цене подало только одно лицо, допущенное к участию в продаже по минимально допустимой цене, или если по результатам рассмотрения заявок и документов только одно лицо допущено к участию в продаже по минимально допустимой цене, указанное лицо признается единственным участником продажи по минимально допустимой цене. Договор купли — продажи государственного или муниципального имущества заключается с лицом, признанным единственным участником продажи по минимально допустимой цене, по цене предложения такого участника о цене государственного или муниципального имущества.</w:t>
            </w:r>
          </w:p>
        </w:tc>
      </w:tr>
      <w:tr>
        <w:trPr/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2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Сведения обо всех предыдущих торгах по продаже имущества.</w:t>
            </w:r>
          </w:p>
        </w:tc>
        <w:tc>
          <w:tcPr>
            <w:tcW w:w="6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Продажа путем проведения аукциона.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Извещение о продаже имущества № 22000054790000000409 от 05.07.2026 (аукцион признан не состоявшимся по основаниям отсутствия заявок на участие). Извещение № 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ar-SA" w:bidi="ar-SA"/>
              </w:rPr>
              <w:t xml:space="preserve">22000054790000000509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от 24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  <w:t>.08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.2026 г. продажа по средствам публичного предложения (признана не состоявшейся по основаниям отсутствия заявок на участие)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Перечень высвобождаемого движимого военного имущества</w:t>
      </w:r>
    </w:p>
    <w:p>
      <w:pPr>
        <w:pStyle w:val="Normal"/>
        <w:spacing w:lineRule="auto" w:line="240" w:before="0" w:after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9775" w:type="dxa"/>
        <w:jc w:val="left"/>
        <w:tblInd w:w="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37"/>
        <w:gridCol w:w="4350"/>
        <w:gridCol w:w="921"/>
        <w:gridCol w:w="1176"/>
        <w:gridCol w:w="2691"/>
      </w:tblGrid>
      <w:tr>
        <w:trPr>
          <w:tblHeader w:val="true"/>
          <w:trHeight w:val="1464" w:hRule="atLeast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п/п</w:t>
            </w:r>
          </w:p>
        </w:tc>
        <w:tc>
          <w:tcPr>
            <w:tcW w:w="4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Наименование имущества</w:t>
            </w:r>
          </w:p>
        </w:tc>
        <w:tc>
          <w:tcPr>
            <w:tcW w:w="9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Ед. изм.</w:t>
            </w:r>
          </w:p>
        </w:tc>
        <w:tc>
          <w:tcPr>
            <w:tcW w:w="11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Кол-во</w:t>
            </w:r>
          </w:p>
        </w:tc>
        <w:tc>
          <w:tcPr>
            <w:tcW w:w="26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Качественное состояние (техническое состояние, категория)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Котел алюминиевый 30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Котел алюминиевый 50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Бак для воды с краном оцинкованный, 50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Бачок алюминиевый 8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Кастрюля алюминиевая 10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Кастрюля алюминиевая 8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Котел алюминиевый 50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Котел наплитный алюминиевый 20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Ложка алюминиевая столовая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Ложка алюминиевая столовая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594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Ложка алюминиевая столовая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291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Сотейник алюминиевый, 10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Черпак алюминиевый 1,5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Котел алюминиевый 30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Котел алюминиевый 50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Котел алюминиевый 5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17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Ложка разливная алюминиевая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154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18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Ложка разливная алюминиевая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19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Ложка столовая алюминиевая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</w:tbl>
    <w:p>
      <w:pPr>
        <w:pStyle w:val="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Место нахождения имущества: </w:t>
      </w:r>
      <w:r>
        <w:rPr>
          <w:rFonts w:eastAsia="Calibri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auto"/>
          <w:kern w:val="0"/>
          <w:sz w:val="22"/>
          <w:szCs w:val="22"/>
          <w:u w:val="none"/>
          <w:em w:val="none"/>
          <w:lang w:val="ru-RU" w:eastAsia="en-US" w:bidi="ar-SA"/>
        </w:rPr>
        <w:t xml:space="preserve"> 680041, Войсковая часть 6912, Хабаровский край, г. Хабаровск, ул. Автобусная 110</w:t>
      </w:r>
    </w:p>
    <w:p>
      <w:pPr>
        <w:pStyle w:val="HTMLPreformatted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r>
        <w:br w:type="page"/>
      </w:r>
    </w:p>
    <w:p>
      <w:pPr>
        <w:pStyle w:val="HTMLPreformatted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2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576" w:leader="none"/>
        </w:tabs>
        <w:spacing w:lineRule="auto" w:line="240" w:before="0" w:after="0"/>
        <w:ind w:hanging="576" w:left="576"/>
        <w:contextualSpacing/>
        <w:jc w:val="center"/>
        <w:outlineLvl w:val="1"/>
        <w:rPr>
          <w:rFonts w:ascii="Arial" w:hAnsi="Arial" w:eastAsia="Times New Roman" w:cs="Times New Roman"/>
          <w:color w:val="000000"/>
          <w:sz w:val="24"/>
          <w:szCs w:val="24"/>
          <w:lang w:eastAsia="ru-RU"/>
        </w:rPr>
      </w:pPr>
      <w:bookmarkStart w:id="2" w:name="_Toc222021414"/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>ФОРМА ЗАЯВКИ НА УЧАСТИЕ В</w:t>
      </w:r>
      <w:bookmarkEnd w:id="2"/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 xml:space="preserve"> торгах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(для физического лица)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1. Изучив условия документации в лице ________________________________________________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(Ф.И.О.)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сообщаю о согласии принять участие в торгах посредством публичного предложения и в случае признания победителем, заключить с Продавцом договор купли-продажи высвобождаемого движимого военного имущества.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2. Сообщаю о себе: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Адрес места регистрации: 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Почтовый адрес: 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Телефон___________________________________________________________________________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Факс______________________________________________________________________________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Электронный адрес__________________________________________________________________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Паспорт___________________________________________________________________________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ИНН 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Фамилии лиц, уполномоченных действовать от имени  претендента (доверенность прикладывается)</w:t>
      </w:r>
      <w:r>
        <w:rPr>
          <w:rFonts w:eastAsia="Times New Roman" w:cs="Times New Roman" w:ascii="Courier New" w:hAnsi="Courier New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___________________________________________________________________________________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3. В случае объявления меня победителем, обязуюсь подписать договор в течение 5 дней.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_______________________                ____________________________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 xml:space="preserve">                                        </w:t>
        <w:tab/>
        <w:t xml:space="preserve">                               (подпись)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              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(Фамилия И.О.)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r>
        <w:br w:type="page"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3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576" w:leader="none"/>
        </w:tabs>
        <w:spacing w:lineRule="auto" w:line="240" w:before="0" w:after="0"/>
        <w:ind w:hanging="576" w:left="576"/>
        <w:contextualSpacing/>
        <w:jc w:val="center"/>
        <w:outlineLvl w:val="1"/>
        <w:rPr>
          <w:rFonts w:ascii="Arial" w:hAnsi="Arial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>ФОРМА ЗАЯВКИ НА УЧАСТИЕ В торгах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для юридического лица</w:t>
      </w:r>
    </w:p>
    <w:p>
      <w:pPr>
        <w:pStyle w:val="Normal"/>
        <w:widowControl w:val="false"/>
        <w:spacing w:lineRule="auto" w:line="240" w:before="60" w:after="0"/>
        <w:contextualSpacing/>
        <w:jc w:val="center"/>
        <w:textAlignment w:val="baseline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1. Изучив условия документации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__________________________________________________________________________________,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(наименование организации)</w:t>
      </w:r>
    </w:p>
    <w:p>
      <w:pPr>
        <w:pStyle w:val="Normal"/>
        <w:widowControl w:val="false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в лице 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(наименование должности руководителя и его Ф.И.О.)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сообщает о согласии принять участие в торгах посредством публичного предложения и в случае признания победителем, заключить с Продавцом договор купли-продажи высвобождаемого движимого военного имущества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2. Сообщаем о себе следующее: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Наименование организации:  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Местонахождение: 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Почтовый адрес: 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Телефон:___________________________________________________________________________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Факс:______________________________________________________________________________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электронный адрес:__________________________________________________________________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Организационно - правовая форма: 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Дата, место и орган регистрации организации: __________________________________________ 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ИНН______________________________________________________________________________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КПП______________________________________________________________________________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ОГРН_____________________________________________________________________________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Банковские реквизиты: 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БИК______________________________________________________________________________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Фамилии лиц, уполномоченных действовать от имени организации с правом подписи юридических и банковских документов ___________________________________________________________________________________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3. В случае объявления нас победителем, обязуемся подписать договор в течение 5 дней.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Руководитель                ________________________                ____________________________</w:t>
      </w:r>
    </w:p>
    <w:p>
      <w:pPr>
        <w:pStyle w:val="Normal"/>
        <w:widowControl w:val="false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 xml:space="preserve">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ab/>
        <w:t xml:space="preserve">                            (подпись)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              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(Фамилия И.О.)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624" w:gutter="0" w:header="0" w:top="624" w:footer="0" w:bottom="62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  <w:font w:name="Courier New">
    <w:charset w:val="01"/>
    <w:family w:val="swiss"/>
    <w:pitch w:val="default"/>
  </w:font>
  <w:font w:name="Arial">
    <w:charset w:val="01"/>
    <w:family w:val="swiss"/>
    <w:pitch w:val="default"/>
  </w:font>
  <w:font w:name="Tahoma">
    <w:charset w:val="01"/>
    <w:family w:val="swiss"/>
    <w:pitch w:val="default"/>
  </w:font>
  <w:font w:name="Arial Unicode MS"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PT Astra Serif">
    <w:charset w:val="01"/>
    <w:family w:val="roman"/>
    <w:pitch w:val="default"/>
  </w:font>
  <w:font w:name="Times New Roman CYR">
    <w:charset w:val="01"/>
    <w:family w:val="swiss"/>
    <w:pitch w:val="default"/>
  </w:font>
  <w:font w:name="Verdana">
    <w:charset w:val="01"/>
    <w:family w:val="swiss"/>
    <w:pitch w:val="default"/>
  </w:font>
  <w:font w:name="Tinos">
    <w:charset w:val="01"/>
    <w:family w:val="swiss"/>
    <w:pitch w:val="default"/>
  </w:font>
  <w:font w:name="TimesNewRoman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5">
    <w:name w:val="heading 5"/>
    <w:basedOn w:val="Normal"/>
    <w:qFormat/>
    <w:rsid w:val="00ca4d4e"/>
    <w:pPr>
      <w:keepNext w:val="true"/>
      <w:spacing w:lineRule="auto" w:line="240" w:before="0" w:after="0"/>
      <w:ind w:hanging="0" w:left="1531"/>
      <w:jc w:val="center"/>
      <w:outlineLvl w:val="4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5" w:customStyle="1">
    <w:name w:val="Заголовок 5 Знак"/>
    <w:basedOn w:val="DefaultParagraphFont"/>
    <w:qFormat/>
    <w:rsid w:val="00ca4d4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3" w:customStyle="1">
    <w:name w:val="Основной текст Знак"/>
    <w:basedOn w:val="DefaultParagraphFont"/>
    <w:qFormat/>
    <w:rsid w:val="003d1a4a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HTML" w:customStyle="1">
    <w:name w:val="Стандартный HTML Знак"/>
    <w:basedOn w:val="DefaultParagraphFont"/>
    <w:uiPriority w:val="99"/>
    <w:qFormat/>
    <w:rsid w:val="00e53d3a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2" w:customStyle="1">
    <w:name w:val="Основной текст 2 Знак"/>
    <w:basedOn w:val="DefaultParagraphFont"/>
    <w:uiPriority w:val="99"/>
    <w:semiHidden/>
    <w:qFormat/>
    <w:rsid w:val="00d36797"/>
    <w:rPr/>
  </w:style>
  <w:style w:type="character" w:styleId="ConsPlusNormal" w:customStyle="1">
    <w:name w:val="ConsPlusNormal Знак"/>
    <w:qFormat/>
    <w:locked/>
    <w:rsid w:val="00d36797"/>
    <w:rPr>
      <w:rFonts w:ascii="Arial" w:hAnsi="Arial" w:eastAsia="Times New Roman" w:cs="Arial"/>
      <w:sz w:val="20"/>
      <w:szCs w:val="20"/>
      <w:lang w:eastAsia="ru-RU"/>
    </w:rPr>
  </w:style>
  <w:style w:type="character" w:styleId="Hyperlink" w:customStyle="1">
    <w:name w:val="Hyperlink"/>
    <w:uiPriority w:val="99"/>
    <w:unhideWhenUsed/>
    <w:qFormat/>
    <w:rsid w:val="00ca4d4e"/>
    <w:rPr>
      <w:color w:val="000080"/>
      <w:u w:val="single"/>
    </w:rPr>
  </w:style>
  <w:style w:type="character" w:styleId="1" w:customStyle="1">
    <w:name w:val="Верхний колонтитул Знак1"/>
    <w:basedOn w:val="DefaultParagraphFont"/>
    <w:uiPriority w:val="99"/>
    <w:qFormat/>
    <w:rsid w:val="00ca4d4e"/>
    <w:rPr/>
  </w:style>
  <w:style w:type="character" w:styleId="Style14" w:customStyle="1">
    <w:name w:val="Верхний колонтитул Знак"/>
    <w:basedOn w:val="DefaultParagraphFont"/>
    <w:qFormat/>
    <w:rsid w:val="00ca4d4e"/>
    <w:rPr/>
  </w:style>
  <w:style w:type="character" w:styleId="Style15" w:customStyle="1">
    <w:name w:val="Нижний колонтитул Знак"/>
    <w:basedOn w:val="DefaultParagraphFont"/>
    <w:uiPriority w:val="99"/>
    <w:qFormat/>
    <w:rsid w:val="00ca4d4e"/>
    <w:rPr/>
  </w:style>
  <w:style w:type="character" w:styleId="Style16" w:customStyle="1">
    <w:name w:val="Текст выноски Знак"/>
    <w:basedOn w:val="DefaultParagraphFont"/>
    <w:uiPriority w:val="99"/>
    <w:semiHidden/>
    <w:qFormat/>
    <w:rsid w:val="00ca4d4e"/>
    <w:rPr>
      <w:rFonts w:ascii="Tahoma" w:hAnsi="Tahoma" w:cs="Tahoma"/>
      <w:sz w:val="16"/>
      <w:szCs w:val="16"/>
    </w:rPr>
  </w:style>
  <w:style w:type="character" w:styleId="Style17" w:customStyle="1">
    <w:name w:val="Текст сноски Знак"/>
    <w:basedOn w:val="DefaultParagraphFont"/>
    <w:uiPriority w:val="99"/>
    <w:semiHidden/>
    <w:qFormat/>
    <w:rsid w:val="00ca4d4e"/>
    <w:rPr>
      <w:rFonts w:ascii="Arial Unicode MS" w:hAnsi="Arial Unicode MS" w:eastAsia="Arial Unicode MS" w:cs="Arial Unicode MS"/>
      <w:color w:val="000000"/>
      <w:sz w:val="20"/>
      <w:szCs w:val="20"/>
      <w:lang w:val="ru-RU" w:eastAsia="ru-RU"/>
    </w:rPr>
  </w:style>
  <w:style w:type="character" w:styleId="user" w:customStyle="1">
    <w:name w:val="Символ сноски (user)"/>
    <w:qFormat/>
    <w:rPr>
      <w:vertAlign w:val="superscript"/>
    </w:rPr>
  </w:style>
  <w:style w:type="character" w:styleId="Style18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semiHidden/>
    <w:unhideWhenUsed/>
    <w:qFormat/>
    <w:rsid w:val="005300be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5300be"/>
    <w:rPr>
      <w:color w:val="800080"/>
      <w:u w:val="single"/>
    </w:rPr>
  </w:style>
  <w:style w:type="character" w:styleId="Style19">
    <w:name w:val="Символ нумерации"/>
    <w:qFormat/>
    <w:rPr/>
  </w:style>
  <w:style w:type="character" w:styleId="FontStyle19">
    <w:name w:val="Font Style19"/>
    <w:basedOn w:val="DefaultParagraphFont"/>
    <w:qFormat/>
    <w:rPr>
      <w:rFonts w:ascii="Times New Roman" w:hAnsi="Times New Roman" w:cs="Times New Roman"/>
      <w:b/>
      <w:bCs/>
      <w:sz w:val="22"/>
      <w:szCs w:val="22"/>
    </w:rPr>
  </w:style>
  <w:style w:type="paragraph" w:styleId="Style20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BodyText">
    <w:name w:val="Body Text"/>
    <w:basedOn w:val="Normal"/>
    <w:rsid w:val="003d1a4a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uiPriority w:val="34"/>
    <w:qFormat/>
    <w:rsid w:val="007d6505"/>
    <w:pPr>
      <w:spacing w:before="0" w:after="200"/>
      <w:ind w:hanging="0" w:left="720"/>
      <w:contextualSpacing/>
    </w:pPr>
    <w:rPr/>
  </w:style>
  <w:style w:type="paragraph" w:styleId="HTMLPreformatted">
    <w:name w:val="HTML Preformatted"/>
    <w:basedOn w:val="Normal"/>
    <w:uiPriority w:val="99"/>
    <w:unhideWhenUsed/>
    <w:qFormat/>
    <w:rsid w:val="00e53d3a"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BodyText2">
    <w:name w:val="Body Text 2"/>
    <w:basedOn w:val="Normal"/>
    <w:uiPriority w:val="99"/>
    <w:semiHidden/>
    <w:unhideWhenUsed/>
    <w:qFormat/>
    <w:rsid w:val="00d36797"/>
    <w:pPr>
      <w:spacing w:lineRule="auto" w:line="480" w:before="0" w:after="120"/>
    </w:pPr>
    <w:rPr/>
  </w:style>
  <w:style w:type="paragraph" w:styleId="ConsPlusNormal1" w:customStyle="1">
    <w:name w:val="ConsPlusNormal"/>
    <w:qFormat/>
    <w:rsid w:val="00d36797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2"/>
      <w:szCs w:val="20"/>
      <w:lang w:val="ru-RU" w:eastAsia="ru-RU" w:bidi="ar-SA"/>
    </w:rPr>
  </w:style>
  <w:style w:type="paragraph" w:styleId="NoSpacing">
    <w:name w:val="No Spacing"/>
    <w:uiPriority w:val="1"/>
    <w:qFormat/>
    <w:rsid w:val="00ca4d4e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1" w:customStyle="1">
    <w:name w:val="Верхний колонтитул1"/>
    <w:basedOn w:val="Normal"/>
    <w:unhideWhenUsed/>
    <w:qFormat/>
    <w:rsid w:val="00ca4d4e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2">
    <w:name w:val="Верхний и нижний колонтитулы"/>
    <w:basedOn w:val="Normal"/>
    <w:qFormat/>
    <w:pPr/>
    <w:rPr/>
  </w:style>
  <w:style w:type="paragraph" w:styleId="user3">
    <w:name w:val="Колонтитулы (user)"/>
    <w:basedOn w:val="Normal"/>
    <w:qFormat/>
    <w:pPr/>
    <w:rPr/>
  </w:style>
  <w:style w:type="paragraph" w:styleId="Style23">
    <w:name w:val="Колонтитулы"/>
    <w:basedOn w:val="Normal"/>
    <w:qFormat/>
    <w:pPr/>
    <w:rPr/>
  </w:style>
  <w:style w:type="paragraph" w:styleId="Header">
    <w:name w:val="header"/>
    <w:basedOn w:val="Normal"/>
    <w:uiPriority w:val="99"/>
    <w:unhideWhenUsed/>
    <w:rsid w:val="00ca4d4e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rsid w:val="00ca4d4e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ca4d4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uiPriority w:val="99"/>
    <w:semiHidden/>
    <w:unhideWhenUsed/>
    <w:rsid w:val="00ca4d4e"/>
    <w:pPr>
      <w:spacing w:lineRule="auto" w:line="240" w:before="0" w:after="0"/>
    </w:pPr>
    <w:rPr>
      <w:rFonts w:ascii="Arial Unicode MS" w:hAnsi="Arial Unicode MS" w:eastAsia="Arial Unicode MS" w:cs="Arial Unicode MS"/>
      <w:color w:val="000000"/>
      <w:sz w:val="20"/>
      <w:szCs w:val="20"/>
      <w:lang w:val="ru-RU" w:eastAsia="ru-RU"/>
    </w:rPr>
  </w:style>
  <w:style w:type="paragraph" w:styleId="xl63" w:customStyle="1">
    <w:name w:val="xl63"/>
    <w:basedOn w:val="Normal"/>
    <w:qFormat/>
    <w:rsid w:val="00ca4d4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xl64" w:customStyle="1">
    <w:name w:val="xl64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5" w:customStyle="1">
    <w:name w:val="xl65"/>
    <w:basedOn w:val="Normal"/>
    <w:qFormat/>
    <w:rsid w:val="00ca4d4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6" w:customStyle="1">
    <w:name w:val="xl66"/>
    <w:basedOn w:val="Normal"/>
    <w:qFormat/>
    <w:rsid w:val="00ca4d4e"/>
    <w:pP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7" w:customStyle="1">
    <w:name w:val="xl67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8" w:customStyle="1">
    <w:name w:val="xl68"/>
    <w:basedOn w:val="Normal"/>
    <w:qFormat/>
    <w:rsid w:val="00ca4d4e"/>
    <w:pP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9" w:customStyle="1">
    <w:name w:val="xl69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0" w:customStyle="1">
    <w:name w:val="xl70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1" w:customStyle="1">
    <w:name w:val="xl71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2" w:customStyle="1">
    <w:name w:val="xl72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3" w:customStyle="1">
    <w:name w:val="xl7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4" w:customStyle="1">
    <w:name w:val="xl74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5" w:customStyle="1">
    <w:name w:val="xl75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6" w:customStyle="1">
    <w:name w:val="xl76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7" w:customStyle="1">
    <w:name w:val="xl77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8" w:customStyle="1">
    <w:name w:val="xl78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9" w:customStyle="1">
    <w:name w:val="xl79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80" w:customStyle="1">
    <w:name w:val="xl80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81" w:customStyle="1">
    <w:name w:val="xl81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2" w:customStyle="1">
    <w:name w:val="xl82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3" w:customStyle="1">
    <w:name w:val="xl8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4" w:customStyle="1">
    <w:name w:val="xl84"/>
    <w:basedOn w:val="Normal"/>
    <w:qFormat/>
    <w:rsid w:val="00ca4d4e"/>
    <w:pP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5" w:customStyle="1">
    <w:name w:val="xl85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6" w:customStyle="1">
    <w:name w:val="xl86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7" w:customStyle="1">
    <w:name w:val="xl8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8" w:customStyle="1">
    <w:name w:val="xl88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9" w:customStyle="1">
    <w:name w:val="xl89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0" w:customStyle="1">
    <w:name w:val="xl90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1" w:customStyle="1">
    <w:name w:val="xl91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2" w:customStyle="1">
    <w:name w:val="xl92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3" w:customStyle="1">
    <w:name w:val="xl93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4" w:customStyle="1">
    <w:name w:val="xl94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5" w:customStyle="1">
    <w:name w:val="xl95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6" w:customStyle="1">
    <w:name w:val="xl96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7" w:customStyle="1">
    <w:name w:val="xl97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8" w:customStyle="1">
    <w:name w:val="xl98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9" w:customStyle="1">
    <w:name w:val="xl99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0" w:customStyle="1">
    <w:name w:val="xl100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1" w:customStyle="1">
    <w:name w:val="xl101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2" w:customStyle="1">
    <w:name w:val="xl102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3" w:customStyle="1">
    <w:name w:val="xl103"/>
    <w:basedOn w:val="Normal"/>
    <w:qFormat/>
    <w:rsid w:val="00ca4d4e"/>
    <w:pPr>
      <w:pBdr>
        <w:top w:val="single" w:sz="4" w:space="0" w:color="000000"/>
        <w:lef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4" w:customStyle="1">
    <w:name w:val="xl104"/>
    <w:basedOn w:val="Normal"/>
    <w:qFormat/>
    <w:rsid w:val="00ca4d4e"/>
    <w:pPr>
      <w:pBdr>
        <w:top w:val="single" w:sz="4" w:space="0" w:color="000000"/>
        <w:left w:val="single" w:sz="8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5" w:customStyle="1">
    <w:name w:val="xl105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6" w:customStyle="1">
    <w:name w:val="xl106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7" w:customStyle="1">
    <w:name w:val="xl10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108" w:customStyle="1">
    <w:name w:val="xl108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109" w:customStyle="1">
    <w:name w:val="xl109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0" w:customStyle="1">
    <w:name w:val="xl110"/>
    <w:basedOn w:val="Normal"/>
    <w:qFormat/>
    <w:rsid w:val="00ca4d4e"/>
    <w:pPr>
      <w:pBdr>
        <w:top w:val="single" w:sz="8" w:space="0" w:color="000000"/>
        <w:left w:val="single" w:sz="8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1" w:customStyle="1">
    <w:name w:val="xl111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2" w:customStyle="1">
    <w:name w:val="xl112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3" w:customStyle="1">
    <w:name w:val="xl113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4" w:customStyle="1">
    <w:name w:val="xl114"/>
    <w:basedOn w:val="Normal"/>
    <w:qFormat/>
    <w:rsid w:val="00ca4d4e"/>
    <w:pPr>
      <w:pBdr>
        <w:top w:val="single" w:sz="8" w:space="0" w:color="000000"/>
        <w:lef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5" w:customStyle="1">
    <w:name w:val="xl115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6" w:customStyle="1">
    <w:name w:val="xl116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7" w:customStyle="1">
    <w:name w:val="xl11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8" w:customStyle="1">
    <w:name w:val="xl118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9" w:customStyle="1">
    <w:name w:val="xl119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0" w:customStyle="1">
    <w:name w:val="xl120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1" w:customStyle="1">
    <w:name w:val="xl121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2" w:customStyle="1">
    <w:name w:val="xl122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3" w:customStyle="1">
    <w:name w:val="xl12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4" w:customStyle="1">
    <w:name w:val="xl124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5" w:customStyle="1">
    <w:name w:val="xl125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26" w:customStyle="1">
    <w:name w:val="xl126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27" w:customStyle="1">
    <w:name w:val="xl127"/>
    <w:basedOn w:val="Normal"/>
    <w:qFormat/>
    <w:rsid w:val="00ca4d4e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8" w:customStyle="1">
    <w:name w:val="xl128"/>
    <w:basedOn w:val="Normal"/>
    <w:qFormat/>
    <w:rsid w:val="00ca4d4e"/>
    <w:pPr>
      <w:pBdr>
        <w:top w:val="single" w:sz="8" w:space="0" w:color="000000"/>
        <w:bottom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9" w:customStyle="1">
    <w:name w:val="xl129"/>
    <w:basedOn w:val="Normal"/>
    <w:qFormat/>
    <w:rsid w:val="00ca4d4e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30" w:customStyle="1">
    <w:name w:val="xl130"/>
    <w:basedOn w:val="Normal"/>
    <w:qFormat/>
    <w:rsid w:val="00ca4d4e"/>
    <w:pPr>
      <w:pBdr>
        <w:top w:val="single" w:sz="4" w:space="0" w:color="000000"/>
        <w:lef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31" w:customStyle="1">
    <w:name w:val="xl131"/>
    <w:basedOn w:val="Normal"/>
    <w:qFormat/>
    <w:rsid w:val="00ca4d4e"/>
    <w:pPr>
      <w:pBdr>
        <w:top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32" w:customStyle="1">
    <w:name w:val="xl132"/>
    <w:basedOn w:val="Normal"/>
    <w:qFormat/>
    <w:rsid w:val="00ca4d4e"/>
    <w:pPr>
      <w:pBdr>
        <w:top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33" w:customStyle="1">
    <w:name w:val="xl133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Style24" w:customStyle="1">
    <w:name w:val="Содержимое таблицы"/>
    <w:basedOn w:val="Normal"/>
    <w:qFormat/>
    <w:pPr>
      <w:suppressLineNumbers/>
    </w:pPr>
    <w:rPr/>
  </w:style>
  <w:style w:type="paragraph" w:styleId="Style25" w:customStyle="1">
    <w:name w:val="Заголовок таблицы"/>
    <w:basedOn w:val="Style24"/>
    <w:qFormat/>
    <w:pPr>
      <w:jc w:val="center"/>
    </w:pPr>
    <w:rPr>
      <w:b/>
      <w:bCs/>
    </w:rPr>
  </w:style>
  <w:style w:type="paragraph" w:styleId="Style26">
    <w:name w:val="Style2"/>
    <w:basedOn w:val="Normal"/>
    <w:qFormat/>
    <w:pPr>
      <w:spacing w:lineRule="exact" w:line="444"/>
      <w:ind w:firstLine="1862"/>
    </w:pPr>
    <w:rPr/>
  </w:style>
  <w:style w:type="paragraph" w:styleId="user4">
    <w:name w:val="Содержимое таблицы (user)"/>
    <w:basedOn w:val="Normal"/>
    <w:qFormat/>
    <w:pPr>
      <w:suppressLineNumbers/>
    </w:pPr>
    <w:rPr/>
  </w:style>
  <w:style w:type="numbering" w:styleId="user5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rsid w:val="007d650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Сетка таблицы1"/>
    <w:basedOn w:val="a1"/>
    <w:uiPriority w:val="59"/>
    <w:rsid w:val="005300be"/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roseltorg.ru/" TargetMode="External"/><Relationship Id="rId3" Type="http://schemas.openxmlformats.org/officeDocument/2006/relationships/hyperlink" Target="consultantplus://offline/ref=8608A915A77589369BD2B7F347595D5ABC538B22E06FA735FD52FF4C23570EP" TargetMode="External"/><Relationship Id="rId4" Type="http://schemas.openxmlformats.org/officeDocument/2006/relationships/hyperlink" Target="consultantplus://offline/ref=8886142B30A1ED25946F3605BFB8077666AA29F7575C6D2C2FD59D8142AD0511DD20E07C6D1DA4B9D5ZBG" TargetMode="External"/><Relationship Id="rId5" Type="http://schemas.openxmlformats.org/officeDocument/2006/relationships/hyperlink" Target="http://www.torgi.gov.ru/" TargetMode="External"/><Relationship Id="rId6" Type="http://schemas.openxmlformats.org/officeDocument/2006/relationships/hyperlink" Target="http://www.roseltorg.ru/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Application>LibreOffice/25.8.3.2$Linux_X86_64 LibreOffice_project/580$Build-2</Application>
  <AppVersion>15.0000</AppVersion>
  <Pages>8</Pages>
  <Words>2184</Words>
  <Characters>16763</Characters>
  <CharactersWithSpaces>19019</CharactersWithSpaces>
  <Paragraphs>253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Алексей Анатольевич</dc:creator>
  <dc:description/>
  <dc:language>ru-RU</dc:language>
  <cp:lastModifiedBy/>
  <cp:lastPrinted>2024-11-22T12:50:45Z</cp:lastPrinted>
  <dcterms:modified xsi:type="dcterms:W3CDTF">2026-10-01T10:27:12Z</dcterms:modified>
  <cp:revision>55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