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проведении продажи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4"/>
          <w:szCs w:val="24"/>
          <w:lang w:val="ru-RU" w:eastAsia="en-US" w:bidi="ar-SA"/>
        </w:rPr>
        <w:t>по минимально допустимой цене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высвобождаемого движимого военного имущества №</w:t>
      </w:r>
      <w:r>
        <w:rPr>
          <w:rFonts w:cs="Times New Roman" w:ascii="Times New Roman" w:hAnsi="Times New Roman"/>
          <w:b/>
          <w:sz w:val="24"/>
          <w:szCs w:val="24"/>
          <w:highlight w:val="white"/>
        </w:rPr>
        <w:t xml:space="preserve"> </w:t>
      </w:r>
      <w:r>
        <w:rPr>
          <w:rFonts w:eastAsia="Calibri" w:cs="Times New Roman" w:ascii="Times New Roman" w:hAnsi="Times New Roman" w:eastAsiaTheme="minorHAnsi"/>
          <w:b/>
          <w:color w:val="000000"/>
          <w:kern w:val="0"/>
          <w:sz w:val="24"/>
          <w:szCs w:val="24"/>
          <w:highlight w:val="white"/>
          <w:lang w:val="ru-RU" w:eastAsia="en-US" w:bidi="ar-SA"/>
        </w:rPr>
        <w:t>9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в 2026 году (распоряжения заместителя директора ФС ВНГ РФ – главнокомандующего ВНГ от 07.10.2025 № 24/4419).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Высвобождаемое движимое имущество продовольственной 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themeColor="text1" w:val="000000"/>
                <w:kern w:val="0"/>
                <w:sz w:val="24"/>
                <w:szCs w:val="24"/>
                <w:highlight w:val="white"/>
                <w:u w:val="none"/>
                <w:em w:val="none"/>
                <w:lang w:val="ru-RU" w:eastAsia="ru-RU" w:bidi="ar-SA"/>
              </w:rPr>
              <w:t>671700, Войсковая часть 7628, Республика Бурятия, г. Северобайкальск, ул. Портовая, 8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Продажа государственного имущества по минимально допустимой цене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_.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допустимая цена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Не менее 5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 % от начальной цены продажи — 1065,00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6621"/>
            <w:bookmarkStart w:id="1" w:name="sub_662"/>
            <w:bookmarkEnd w:id="1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0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4"/>
                <w:szCs w:val="24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1%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 xml:space="preserve"> - 213,00</w:t>
            </w: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9"/>
                <w:tab w:val="left" w:pos="1260" w:leader="none"/>
                <w:tab w:val="left" w:pos="7740" w:leader="none"/>
              </w:tabs>
              <w:ind w:firstLine="600"/>
              <w:rPr/>
            </w:pPr>
            <w:r>
              <w:rPr/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течение пяти дней с даты подведения итогов продажи по минимально допустимой цене суммы задатков возвращаются ее участникам, за исключением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При уклонении или отказе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статьи, от заключения договора купли- продажи государственного или муниципального имущества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задаток не возвращается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При этом покупатель либо лицо, признанное единственным участником продажи по минимально допустимой цене, обязаны в течение десяти календарных дней с даты истечения срока, установленного пунктом 15 настоящей статьи, уплатить продавцу штраф в размере минимальной цены государственного или муниципального имущества, предусмотренной пунктом 1 настоящей статьи, за вычетом суммы задатка. В этом случае продажа по минимально допустимой цене признается несостоявшейся.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https://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val="en-US" w:eastAsia="ru-RU"/>
                </w:rPr>
                <w:t>www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 CYR" w:ascii="Times New Roman CYR" w:hAnsi="Times New Roman CYR" w:eastAsiaTheme="minorEastAsia"/>
                <w:sz w:val="24"/>
                <w:szCs w:val="24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начала приема заявок на участие в продаже по минимально допустимой цене – «14» октября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окончания приема заявок на участие в продаже по минимально допустимой цене – «07» декабря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признание претендентов участниками торгов - «14» декабря 2026 г.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Претендент имеет право отозвать поданную заявку на участие в продаже по минимально допустимой цене до окончания срока приема заявок на участие в продаже по минимально допустимой цене.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Одно лицо имеет право подать только одну заявку, а также одно или несколько предложений о цене государственного или муниципального имущества.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предложение, которое было подано последним по времени. Не допускается подача предложения о цене государственного или муниципального имущества, в котором цена такого предложения на момент подачи будет меньше или равна наибольшей цене, содержащейся в предложениях о цене государственного или  муниципального имущества, поступивших от остальных претендентов.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Предельный размер повышения цены продаваемого государственного или муниципального имущества не ограничен.</w:t>
            </w:r>
          </w:p>
          <w:p>
            <w:pPr>
              <w:pStyle w:val="HTMLPreformatted"/>
              <w:ind w:firstLine="54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left="0" w:righ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3">
              <w:r>
                <w:rPr>
                  <w:rStyle w:val="Style8"/>
                  <w:rFonts w:eastAsia="Times New Roman" w:cs="Times New Roman" w:ascii="Times New Roman" w:hAnsi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9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rFonts w:ascii="Verdana" w:hAnsi="Verdana" w:eastAsia="Times New Roman" w:cs="Courier New"/>
                <w:sz w:val="21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Основания для отказа претенденту участвовать в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Претендент не допускается к участию в продаже по минимально допустимой цене по следующим основаниям: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1.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2.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законодательство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3. заявка на участие в продаже по минимально допустимой цене подана лицом, не уполномоченным претендентом на осуществление таких действий;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4. не подтверждено поступление в установленный срок задатка на счета, указанные в информационном сообщении;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5.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менее минимальной цены такого имущества.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 результатам торгов продавец и победитель продажи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по минимально допустимой цене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(покупатель) в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течение 5 рабочих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дней со дня подведения итогов  заключают в соответствии с </w:t>
            </w:r>
            <w:hyperlink r:id="rId4">
              <w:r>
                <w:rPr>
                  <w:rStyle w:val="Style8"/>
                  <w:rFonts w:ascii="Times New Roman" w:hAnsi="Times New Roman"/>
                  <w:sz w:val="24"/>
                  <w:szCs w:val="24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Российской Федерации договор купли-продажи 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Информация о проведении продаж по минимально допустимой цене имущества размещается на официальном сайте Российской Федерации в сети «Интернет» </w:t>
            </w:r>
            <w:hyperlink r:id="rId5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на сайте электронной площадки </w:t>
            </w:r>
            <w:hyperlink r:id="rId6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 xml:space="preserve"> +7(4212)34-04-</w:t>
            </w:r>
            <w:r>
              <w:rPr>
                <w:rFonts w:eastAsia="Calibri" w:cs="TimesNewRomanPSMT" w:ascii="Tinos" w:hAnsi="Tinos" w:eastAsiaTheme="minorHAnsi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86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Контактное лицо по имуществу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Захарков Роман Андреевич 89962756009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NewRoman" w:hAnsi="TimesNewRoman" w:eastAsia="Times New Roman" w:cs="TimesNew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4"/>
                <w:szCs w:val="24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 минимально допустимой цене,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определения победителей при проведении продажи по 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заявок. По итогам продажи по минимально допустимой цене с покупателем заключается договор купли — продажи государственного или муниципального имущества.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случае, если заявку на участие в продаже по минимально допустимой цене подало только одно лицо, допущенное к участию в продаже по минимально допустимой цене, или если по результатам рассмотрения заявок и документов только одно лицо допущено к участию в продаже по минимально допустимой цене, указанное лицо признается единственным участником продажи по минимально допустимой цене. Договор купли — продажи государственного или муниципального имущества заключается с лицом, признанным единственным участником продажи по минимально допустимой цене, по цене предложения такого участника о цене государственного или муниципального имущества.</w:t>
            </w:r>
          </w:p>
        </w:tc>
      </w:tr>
      <w:tr>
        <w:trPr/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Извещение о продаже имущества № 22000054790000000410 от 05.07.2026 (аукцион признан не состоявшимся по основаниям отсутствия заявок на участие). Извещение №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ar-SA" w:bidi="ar-SA"/>
              </w:rPr>
              <w:t xml:space="preserve">22000054790000000510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24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.08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.2026 г. продажа по средствам публичного предложения (признана не состоявшейся по основаниям отсутствия заявок на участие)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775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4350"/>
        <w:gridCol w:w="921"/>
        <w:gridCol w:w="1176"/>
        <w:gridCol w:w="2691"/>
      </w:tblGrid>
      <w:tr>
        <w:trPr>
          <w:tblHeader w:val="true"/>
          <w:trHeight w:val="1464" w:hRule="atLeast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4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Наименование имущества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Ед. изм.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Кол-во</w:t>
            </w:r>
          </w:p>
        </w:tc>
        <w:tc>
          <w:tcPr>
            <w:tcW w:w="26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разливная алюминиевая 0,2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 наплитный алюминиевый 50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Кастрюля алюминиевая 6 л.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Кастрюля алюминиевая 4,5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чайная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Бачок алюминиевый литой 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Чайник алюминиевый литой 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2"/>
          <w:szCs w:val="22"/>
        </w:rPr>
        <w:t xml:space="preserve">Место нахождения имущества: </w:t>
      </w:r>
      <w:r>
        <w:rPr>
          <w:rFonts w:eastAsia="Calibri" w:ascii="Tinos" w:hAnsi="Tinos"/>
          <w:b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2"/>
          <w:szCs w:val="22"/>
          <w:u w:val="none"/>
          <w:em w:val="none"/>
          <w:lang w:val="ru-RU" w:eastAsia="en-US" w:bidi="ar-SA"/>
        </w:rPr>
        <w:t xml:space="preserve">  671700, Войсковая часть 7628, Республика Бурятия, г. Северобайкальск, ул. Портовая, 8</w:t>
      </w:r>
      <w:r>
        <w:br w:type="page"/>
      </w:r>
    </w:p>
    <w:p>
      <w:pPr>
        <w:pStyle w:val="HTMLPreformatted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2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2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Arial Unicode MS">
    <w:charset w:val="01"/>
    <w:family w:val="swiss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Times New Roman CYR">
    <w:charset w:val="01"/>
    <w:family w:val="swiss"/>
    <w:pitch w:val="default"/>
  </w:font>
  <w:font w:name="Verdana">
    <w:charset w:val="01"/>
    <w:family w:val="swiss"/>
    <w:pitch w:val="default"/>
  </w:font>
  <w:font w:name="Tinos">
    <w:charset w:val="01"/>
    <w:family w:val="swiss"/>
    <w:pitch w:val="default"/>
  </w:font>
  <w:font w:name="TimesNewRoman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lef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4" w:customStyle="1">
    <w:name w:val="Верхний колонтитул Знак"/>
    <w:basedOn w:val="DefaultParagraphFont"/>
    <w:qFormat/>
    <w:rsid w:val="00ca4d4e"/>
    <w:rPr/>
  </w:style>
  <w:style w:type="character" w:styleId="Style15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Style18" w:customStyle="1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user1">
    <w:name w:val="Символ нумерации (user)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lef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user5" w:customStyle="1">
    <w:name w:val="Содержимое таблицы (user)"/>
    <w:basedOn w:val="Normal"/>
    <w:qFormat/>
    <w:pPr>
      <w:suppressLineNumbers/>
    </w:pPr>
    <w:rPr/>
  </w:style>
  <w:style w:type="paragraph" w:styleId="user6" w:customStyle="1">
    <w:name w:val="Заголовок таблицы (user)"/>
    <w:basedOn w:val="user5"/>
    <w:qFormat/>
    <w:pPr>
      <w:jc w:val="center"/>
    </w:pPr>
    <w:rPr>
      <w:b/>
      <w:bCs/>
    </w:rPr>
  </w:style>
  <w:style w:type="paragraph" w:styleId="Style23">
    <w:name w:val="Style2"/>
    <w:basedOn w:val="Normal"/>
    <w:qFormat/>
    <w:pPr>
      <w:spacing w:lineRule="exact" w:line="444"/>
      <w:ind w:firstLine="1862"/>
    </w:pPr>
    <w:rPr/>
  </w:style>
  <w:style w:type="paragraph" w:styleId="Style24">
    <w:name w:val="Содержимое таблицы"/>
    <w:basedOn w:val="Normal"/>
    <w:qFormat/>
    <w:pPr>
      <w:suppressLineNumbers/>
    </w:pPr>
    <w:rPr/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consultantplus://offline/ref=8608A915A77589369BD2B7F347595D5ABC538B22E06FA735FD52FF4C23570EP" TargetMode="External"/><Relationship Id="rId4" Type="http://schemas.openxmlformats.org/officeDocument/2006/relationships/hyperlink" Target="consultantplus://offline/ref=8886142B30A1ED25946F3605BFB8077666AA29F7575C6D2C2FD59D8142AD0511DD20E07C6D1DA4B9D5ZBG" TargetMode="External"/><Relationship Id="rId5" Type="http://schemas.openxmlformats.org/officeDocument/2006/relationships/hyperlink" Target="http://www.torgi.gov.ru/" TargetMode="External"/><Relationship Id="rId6" Type="http://schemas.openxmlformats.org/officeDocument/2006/relationships/hyperlink" Target="http://www.roseltorg.ru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Application>LibreOffice/25.8.3.2$Linux_X86_64 LibreOffice_project/580$Build-2</Application>
  <AppVersion>15.0000</AppVersion>
  <Pages>8</Pages>
  <Words>2075</Words>
  <Characters>16324</Characters>
  <CharactersWithSpaces>18532</CharactersWithSpaces>
  <Paragraphs>193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Алексей Анатольевич</dc:creator>
  <dc:description/>
  <dc:language>ru-RU</dc:language>
  <cp:lastModifiedBy/>
  <cp:lastPrinted>2024-11-22T12:50:45Z</cp:lastPrinted>
  <dcterms:modified xsi:type="dcterms:W3CDTF">2026-10-01T10:27:29Z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