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проведении продажи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4"/>
          <w:szCs w:val="24"/>
          <w:lang w:val="ru-RU" w:eastAsia="en-US" w:bidi="ar-SA"/>
        </w:rPr>
        <w:t>по минимально допустимой цене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высвобождаемого движимого военного имущества №</w:t>
      </w:r>
      <w:r>
        <w:rPr>
          <w:rFonts w:cs="Times New Roman" w:ascii="Times New Roman" w:hAnsi="Times New Roman"/>
          <w:b/>
          <w:sz w:val="24"/>
          <w:szCs w:val="24"/>
          <w:highlight w:val="white"/>
        </w:rPr>
        <w:t xml:space="preserve"> </w:t>
      </w:r>
      <w:r>
        <w:rPr>
          <w:rFonts w:eastAsia="Calibri" w:cs="Times New Roman" w:ascii="Times New Roman" w:hAnsi="Times New Roman" w:eastAsiaTheme="minorHAnsi"/>
          <w:b/>
          <w:color w:val="000000"/>
          <w:kern w:val="0"/>
          <w:sz w:val="24"/>
          <w:szCs w:val="24"/>
          <w:highlight w:val="white"/>
          <w:lang w:val="ru-RU" w:eastAsia="en-US" w:bidi="ar-SA"/>
        </w:rPr>
        <w:t>10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в 2026 году (распоряжения заместителя директора ФС ВНГ РФ – главнокомандующего ВНГ от 07.10.2025 № 24/4419).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Высвобождаемое движимое имущество продовольственной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themeColor="text1" w:val="000000"/>
                <w:kern w:val="0"/>
                <w:sz w:val="24"/>
                <w:szCs w:val="24"/>
                <w:highlight w:val="white"/>
                <w:u w:val="none"/>
                <w:em w:val="none"/>
                <w:lang w:val="ru-RU" w:eastAsia="ru-RU" w:bidi="ar-SA"/>
              </w:rPr>
              <w:t>680041, Войсковая часть 7482, Хабаровский край, г. Хабаровск, ул. Ленина, д.54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Продажа государственного имущества по минимально допустимой цене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_.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допустимая цена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Не менее 5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 % от начальной цены продажи — 664,00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6621"/>
            <w:bookmarkStart w:id="1" w:name="sub_662"/>
            <w:bookmarkEnd w:id="1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0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4"/>
                <w:szCs w:val="24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1%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 xml:space="preserve"> - 132,80</w:t>
            </w: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9"/>
                <w:tab w:val="left" w:pos="1260" w:leader="none"/>
                <w:tab w:val="left" w:pos="7740" w:leader="none"/>
              </w:tabs>
              <w:ind w:firstLine="600"/>
              <w:rPr/>
            </w:pPr>
            <w:r>
              <w:rPr/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пяти дней с даты подведения итогов продажи по минимально допустимой цене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статьи, от заключения договора купли- продажи государственного или муниципального имущества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задаток не возвращается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пунктом 15 настоящей статьи, уплатить продавцу штраф в размере минимальной цены государственного или муниципального имущества, предусмотренной пунктом 1 настоящей статьи, за вычетом суммы задатка. В этом случае продажа по минимально допустимой цене признается несостоявшейся.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https://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val="en-US" w:eastAsia="ru-RU"/>
                </w:rPr>
                <w:t>www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 CYR" w:ascii="Times New Roman CYR" w:hAnsi="Times New Roman CYR" w:eastAsiaTheme="minorEastAsia"/>
                <w:sz w:val="24"/>
                <w:szCs w:val="24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начала приема заявок на участие в продаже по минимально допустимой цене – «14» октября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окончания приема заявок на участие в продаже по минимально допустимой цене – «07» декабря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признание претендентов участниками торгов - «14» декабря 2026 г.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Претендент имеет право отозвать поданную заявку на участие в продаже по минимально допустимой цене до окончания срока приема заявок на участие в продаже по минимально допустимой цене.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Одно лицо имеет право подать только одну заявку, а также одно или несколько предложений о цене государственного или муниципального имущества.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предложение, которое было подано последним по времени. Не допускается подача предложения о цене государственного или муниципального имущества, в котором цена такого предложения на момент подачи будет меньше или равна наибольшей цене, содержащейся в предложениях о цене государственного или  муниципального имущества, поступивших от остальных претендентов.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Предельный размер повышения цены продаваемого государственного или муниципального имущества не ограничен.</w:t>
            </w:r>
          </w:p>
          <w:p>
            <w:pPr>
              <w:pStyle w:val="HTMLPreformatted"/>
              <w:ind w:firstLine="5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left="0" w:righ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3">
              <w:r>
                <w:rPr>
                  <w:rStyle w:val="Style8"/>
                  <w:rFonts w:eastAsia="Times New Roman" w:cs="Times New Roman" w:ascii="Times New Roman" w:hAnsi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9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rFonts w:ascii="Verdana" w:hAnsi="Verdana" w:eastAsia="Times New Roman" w:cs="Courier New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Основания для отказа претенденту участвовать в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Претендент не допускается к участию в продаже по минимально допустимой цене по следующим основаниям: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1.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2.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законодательство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3. заявка на участие в продаже по минимально допустимой цене подана лицом, не уполномоченным претендентом на осуществление таких действий;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4. не подтверждено поступление в установленный срок задатка на счета, указанные в информационном сообщении;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5.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 результатам торгов продавец и победитель продажи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по минимально допустимой цене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(покупатель) в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течение 5 рабочих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дней со дня подведения итогов  заключают в соответствии с </w:t>
            </w:r>
            <w:hyperlink r:id="rId4">
              <w:r>
                <w:rPr>
                  <w:rStyle w:val="Style8"/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Российской Федерации договор купли-продажи 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Информация о проведении продаж по минимально допустимой цене имущества размещается на официальном сайте Российской Федерации в сети «Интернет» </w:t>
            </w:r>
            <w:hyperlink r:id="rId5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на сайте электронной площадки </w:t>
            </w:r>
            <w:hyperlink r:id="rId6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 xml:space="preserve"> +7(4212)34-04-</w:t>
            </w:r>
            <w:r>
              <w:rPr>
                <w:rFonts w:eastAsia="Calibri" w:cs="TimesNewRomanPSMT" w:ascii="Tinos" w:hAnsi="Tinos" w:eastAsiaTheme="minorHAnsi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86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Контактное лицо по имуществу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Божко Игорь Сергеевич 8 922-328-1877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NewRoman" w:hAnsi="TimesNewRoman" w:eastAsia="Times New Roman" w:cs="TimesNew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4"/>
                <w:szCs w:val="24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 минимально допустимой цене,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определения победителей при проведении продажи по 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заявок. По итогам продажи по минимально допустимой цене с покупателем заключается договор купли — продажи государственного или муниципального имущества.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случае,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 — продажи государственного или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государственного или муниципального имущества.</w:t>
            </w:r>
          </w:p>
        </w:tc>
      </w:tr>
      <w:tr>
        <w:trPr/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Извещение о продаже имущества № 22000054790000000411 от 05.07.2026 (аукцион признан не состоявшимся по основаниям отсутствия заявок на участие). Извещение №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ar-SA" w:bidi="ar-SA"/>
              </w:rPr>
              <w:t xml:space="preserve">22000054790000000511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.08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.2026 г. продажа по средствам публичного предложения (признана не состоявшейся по основаниям отсутствия заявок на участие)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tbl>
      <w:tblPr>
        <w:tblW w:w="9775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4350"/>
        <w:gridCol w:w="921"/>
        <w:gridCol w:w="1174"/>
        <w:gridCol w:w="2693"/>
      </w:tblGrid>
      <w:tr>
        <w:trPr>
          <w:tblHeader w:val="true"/>
          <w:trHeight w:val="1464" w:hRule="atLeast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№ </w:t>
            </w:r>
            <w:r>
              <w:rPr>
                <w:rFonts w:ascii="Times New Roman" w:hAnsi="Times New Roman"/>
                <w:bCs/>
              </w:rPr>
              <w:t>п/п</w:t>
            </w:r>
          </w:p>
        </w:tc>
        <w:tc>
          <w:tcPr>
            <w:tcW w:w="4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Наименование имущества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Ед. изм.</w:t>
            </w:r>
          </w:p>
        </w:tc>
        <w:tc>
          <w:tcPr>
            <w:tcW w:w="11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Вилка столовая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столовая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разливательная алюминиевая 0,25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разливная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столовая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428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чайная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Черпак алюминиевый металлический 1,5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Чайник алюминиевый 3-5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Сковорода (изделия кухонные из алюминия)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Судок для специй полипропиленовый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5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/>
      </w:pPr>
      <w:r>
        <w:rPr>
          <w:rFonts w:eastAsia="Calibri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2"/>
          <w:szCs w:val="22"/>
          <w:u w:val="none"/>
          <w:em w:val="none"/>
          <w:lang w:val="ru-RU" w:eastAsia="en-US" w:bidi="ar-SA"/>
        </w:rPr>
        <w:t>Место нахождения имущества: 680041, Войсковая часть 7482, Хабаровский край, г. Хабаровск, ул. Ленина, д.54</w:t>
      </w:r>
      <w:r>
        <w:br w:type="page"/>
      </w:r>
    </w:p>
    <w:p>
      <w:pPr>
        <w:pStyle w:val="HTMLPreformatted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2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2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Arial Unicode MS">
    <w:charset w:val="01"/>
    <w:family w:val="swiss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 CYR">
    <w:charset w:val="01"/>
    <w:family w:val="swiss"/>
    <w:pitch w:val="default"/>
  </w:font>
  <w:font w:name="Verdana">
    <w:charset w:val="01"/>
    <w:family w:val="swiss"/>
    <w:pitch w:val="default"/>
  </w:font>
  <w:font w:name="Tinos">
    <w:charset w:val="01"/>
    <w:family w:val="swiss"/>
    <w:pitch w:val="default"/>
  </w:font>
  <w:font w:name="TimesNewRoman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lef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4" w:customStyle="1">
    <w:name w:val="Верхний колонтитул Знак"/>
    <w:basedOn w:val="DefaultParagraphFont"/>
    <w:qFormat/>
    <w:rsid w:val="00ca4d4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Style18" w:customStyle="1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user1">
    <w:name w:val="Символ нумерации (user)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lef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user5" w:customStyle="1">
    <w:name w:val="Содержимое таблицы (user)"/>
    <w:basedOn w:val="Normal"/>
    <w:qFormat/>
    <w:pPr>
      <w:suppressLineNumbers/>
    </w:pPr>
    <w:rPr/>
  </w:style>
  <w:style w:type="paragraph" w:styleId="user6" w:customStyle="1">
    <w:name w:val="Заголовок таблицы (user)"/>
    <w:basedOn w:val="user5"/>
    <w:qFormat/>
    <w:pPr>
      <w:jc w:val="center"/>
    </w:pPr>
    <w:rPr>
      <w:b/>
      <w:bCs/>
    </w:rPr>
  </w:style>
  <w:style w:type="paragraph" w:styleId="Style23">
    <w:name w:val="Style2"/>
    <w:basedOn w:val="Normal"/>
    <w:qFormat/>
    <w:pPr>
      <w:spacing w:lineRule="exact" w:line="444"/>
      <w:ind w:firstLine="1862"/>
    </w:pPr>
    <w:rPr/>
  </w:style>
  <w:style w:type="paragraph" w:styleId="Style24">
    <w:name w:val="Содержимое таблицы"/>
    <w:basedOn w:val="Normal"/>
    <w:qFormat/>
    <w:pPr>
      <w:suppressLineNumbers/>
    </w:pPr>
    <w:rPr/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consultantplus://offline/ref=8608A915A77589369BD2B7F347595D5ABC538B22E06FA735FD52FF4C23570EP" TargetMode="External"/><Relationship Id="rId4" Type="http://schemas.openxmlformats.org/officeDocument/2006/relationships/hyperlink" Target="consultantplus://offline/ref=8886142B30A1ED25946F3605BFB8077666AA29F7575C6D2C2FD59D8142AD0511DD20E07C6D1DA4B9D5ZBG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://www.roseltorg.ru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Application>LibreOffice/25.8.3.2$Linux_X86_64 LibreOffice_project/580$Build-2</Application>
  <AppVersion>15.0000</AppVersion>
  <Pages>8</Pages>
  <Words>2098</Words>
  <Characters>16462</Characters>
  <CharactersWithSpaces>18676</CharactersWithSpaces>
  <Paragraphs>208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Алексей Анатольевич</dc:creator>
  <dc:description/>
  <dc:language>ru-RU</dc:language>
  <cp:lastModifiedBy/>
  <cp:lastPrinted>2024-11-22T12:50:45Z</cp:lastPrinted>
  <dcterms:modified xsi:type="dcterms:W3CDTF">2026-10-01T10:27:48Z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